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88F" w:rsidRPr="000B1969" w:rsidRDefault="00D8588F" w:rsidP="00D8588F">
      <w:pPr>
        <w:rPr>
          <w:bdr w:val="single" w:sz="4" w:space="0" w:color="auto"/>
        </w:rPr>
      </w:pPr>
      <w:r w:rsidRPr="000B1969">
        <w:rPr>
          <w:rFonts w:hint="eastAsia"/>
          <w:bdr w:val="single" w:sz="4" w:space="0" w:color="auto"/>
        </w:rPr>
        <w:t>論点</w:t>
      </w:r>
    </w:p>
    <w:p w:rsidR="00D8588F" w:rsidRDefault="00D8588F" w:rsidP="00D8588F"/>
    <w:p w:rsidR="00D8588F" w:rsidRDefault="00D8588F" w:rsidP="00D8588F">
      <w:r>
        <w:rPr>
          <w:noProof/>
        </w:rPr>
        <mc:AlternateContent>
          <mc:Choice Requires="wps">
            <w:drawing>
              <wp:anchor distT="0" distB="0" distL="114300" distR="114300" simplePos="0" relativeHeight="251659264" behindDoc="0" locked="0" layoutInCell="1" allowOverlap="1" wp14:anchorId="3E00FFDF" wp14:editId="4764D1F9">
                <wp:simplePos x="0" y="0"/>
                <wp:positionH relativeFrom="column">
                  <wp:posOffset>15240</wp:posOffset>
                </wp:positionH>
                <wp:positionV relativeFrom="paragraph">
                  <wp:posOffset>120650</wp:posOffset>
                </wp:positionV>
                <wp:extent cx="5438775" cy="9620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438775" cy="962025"/>
                        </a:xfrm>
                        <a:prstGeom prst="roundRect">
                          <a:avLst>
                            <a:gd name="adj" fmla="val 31592"/>
                          </a:avLst>
                        </a:prstGeom>
                        <a:solidFill>
                          <a:sysClr val="window" lastClr="FFFFFF"/>
                        </a:solidFill>
                        <a:ln w="12700" cap="flat" cmpd="sng" algn="ctr">
                          <a:solidFill>
                            <a:sysClr val="windowText" lastClr="000000"/>
                          </a:solidFill>
                          <a:prstDash val="solid"/>
                          <a:miter lim="800000"/>
                        </a:ln>
                        <a:effectLst/>
                      </wps:spPr>
                      <wps:txbx>
                        <w:txbxContent>
                          <w:p w:rsidR="00D8588F" w:rsidRPr="00D8588F" w:rsidRDefault="00D8588F" w:rsidP="00D8588F">
                            <w:pPr>
                              <w:pStyle w:val="a3"/>
                              <w:numPr>
                                <w:ilvl w:val="0"/>
                                <w:numId w:val="2"/>
                              </w:numPr>
                              <w:ind w:leftChars="0"/>
                              <w:rPr>
                                <w:b/>
                              </w:rPr>
                            </w:pPr>
                            <w:r w:rsidRPr="00D8588F">
                              <w:rPr>
                                <w:rFonts w:hint="eastAsia"/>
                                <w:b/>
                              </w:rPr>
                              <w:t>論文</w:t>
                            </w:r>
                            <w:r w:rsidRPr="00D8588F">
                              <w:rPr>
                                <w:rFonts w:hint="eastAsia"/>
                                <w:b/>
                              </w:rPr>
                              <w:t>(</w:t>
                            </w:r>
                            <w:r w:rsidRPr="00D8588F">
                              <w:rPr>
                                <w:rFonts w:hint="eastAsia"/>
                                <w:b/>
                              </w:rPr>
                              <w:t>自分たちの卒論に限らず</w:t>
                            </w:r>
                            <w:r w:rsidRPr="00D8588F">
                              <w:rPr>
                                <w:rFonts w:hint="eastAsia"/>
                                <w:b/>
                              </w:rPr>
                              <w:t>)</w:t>
                            </w:r>
                            <w:r w:rsidRPr="00D8588F">
                              <w:rPr>
                                <w:rFonts w:hint="eastAsia"/>
                                <w:b/>
                              </w:rPr>
                              <w:t>の読み手としては、どのような人が考えられるか</w:t>
                            </w:r>
                          </w:p>
                          <w:p w:rsidR="00D8588F" w:rsidRPr="00D8588F" w:rsidRDefault="00D8588F" w:rsidP="00D8588F">
                            <w:pPr>
                              <w:pStyle w:val="a3"/>
                              <w:numPr>
                                <w:ilvl w:val="0"/>
                                <w:numId w:val="2"/>
                              </w:numPr>
                              <w:ind w:leftChars="0"/>
                              <w:rPr>
                                <w:b/>
                              </w:rPr>
                            </w:pPr>
                            <w:r w:rsidRPr="00D8588F">
                              <w:rPr>
                                <w:rFonts w:hint="eastAsia"/>
                                <w:b/>
                              </w:rPr>
                              <w:t>読み手にとって</w:t>
                            </w:r>
                            <w:r w:rsidRPr="00D8588F">
                              <w:rPr>
                                <w:b/>
                              </w:rPr>
                              <w:t>わかりやす</w:t>
                            </w:r>
                            <w:r>
                              <w:rPr>
                                <w:rFonts w:hint="eastAsia"/>
                                <w:b/>
                              </w:rPr>
                              <w:t>く</w:t>
                            </w:r>
                            <w:r>
                              <w:rPr>
                                <w:b/>
                              </w:rPr>
                              <w:t>納得してもらえる</w:t>
                            </w:r>
                            <w:r w:rsidRPr="00D8588F">
                              <w:rPr>
                                <w:rFonts w:hint="eastAsia"/>
                                <w:b/>
                              </w:rPr>
                              <w:t>卒業論文を</w:t>
                            </w:r>
                            <w:r>
                              <w:rPr>
                                <w:rFonts w:hint="eastAsia"/>
                                <w:b/>
                              </w:rPr>
                              <w:t>私たちが</w:t>
                            </w:r>
                            <w:r w:rsidRPr="00D8588F">
                              <w:rPr>
                                <w:rFonts w:hint="eastAsia"/>
                                <w:b/>
                              </w:rPr>
                              <w:t>書くためには何を意識して書けばよいか</w:t>
                            </w:r>
                          </w:p>
                          <w:p w:rsidR="00D8588F" w:rsidRPr="000B1969" w:rsidRDefault="00D8588F" w:rsidP="00D858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00FFDF" id="角丸四角形 3" o:spid="_x0000_s1026" style="position:absolute;left:0;text-align:left;margin-left:1.2pt;margin-top:9.5pt;width:428.25pt;height:7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07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" fillcolor="window" strokecolor="windowText" strokeweight="1pt">
                <v:stroke joinstyle="miter"/>
                <v:textbox>
                  <w:txbxContent>
                    <w:p w:rsidR="00D8588F" w:rsidRPr="00D8588F" w:rsidRDefault="00D8588F" w:rsidP="00D8588F">
                      <w:pPr>
                        <w:pStyle w:val="a3"/>
                        <w:numPr>
                          <w:ilvl w:val="0"/>
                          <w:numId w:val="2"/>
                        </w:numPr>
                        <w:ind w:leftChars="0"/>
                        <w:rPr>
                          <w:b/>
                        </w:rPr>
                      </w:pPr>
                      <w:r w:rsidRPr="00D8588F">
                        <w:rPr>
                          <w:rFonts w:hint="eastAsia"/>
                          <w:b/>
                        </w:rPr>
                        <w:t>論文</w:t>
                      </w:r>
                      <w:r w:rsidRPr="00D8588F">
                        <w:rPr>
                          <w:rFonts w:hint="eastAsia"/>
                          <w:b/>
                        </w:rPr>
                        <w:t>(</w:t>
                      </w:r>
                      <w:r w:rsidRPr="00D8588F">
                        <w:rPr>
                          <w:rFonts w:hint="eastAsia"/>
                          <w:b/>
                        </w:rPr>
                        <w:t>自分たちの卒論に限らず</w:t>
                      </w:r>
                      <w:r w:rsidRPr="00D8588F">
                        <w:rPr>
                          <w:rFonts w:hint="eastAsia"/>
                          <w:b/>
                        </w:rPr>
                        <w:t>)</w:t>
                      </w:r>
                      <w:r w:rsidRPr="00D8588F">
                        <w:rPr>
                          <w:rFonts w:hint="eastAsia"/>
                          <w:b/>
                        </w:rPr>
                        <w:t>の読み手としては、どのような人が考えられるか</w:t>
                      </w:r>
                    </w:p>
                    <w:p w:rsidR="00D8588F" w:rsidRPr="00D8588F" w:rsidRDefault="00D8588F" w:rsidP="00D8588F">
                      <w:pPr>
                        <w:pStyle w:val="a3"/>
                        <w:numPr>
                          <w:ilvl w:val="0"/>
                          <w:numId w:val="2"/>
                        </w:numPr>
                        <w:ind w:leftChars="0"/>
                        <w:rPr>
                          <w:b/>
                        </w:rPr>
                      </w:pPr>
                      <w:r w:rsidRPr="00D8588F">
                        <w:rPr>
                          <w:rFonts w:hint="eastAsia"/>
                          <w:b/>
                        </w:rPr>
                        <w:t>読み手にとって</w:t>
                      </w:r>
                      <w:r w:rsidRPr="00D8588F">
                        <w:rPr>
                          <w:b/>
                        </w:rPr>
                        <w:t>わかりやす</w:t>
                      </w:r>
                      <w:r>
                        <w:rPr>
                          <w:rFonts w:hint="eastAsia"/>
                          <w:b/>
                        </w:rPr>
                        <w:t>く</w:t>
                      </w:r>
                      <w:r>
                        <w:rPr>
                          <w:b/>
                        </w:rPr>
                        <w:t>納得してもらえる</w:t>
                      </w:r>
                      <w:r w:rsidRPr="00D8588F">
                        <w:rPr>
                          <w:rFonts w:hint="eastAsia"/>
                          <w:b/>
                        </w:rPr>
                        <w:t>卒業論文を</w:t>
                      </w:r>
                      <w:r>
                        <w:rPr>
                          <w:rFonts w:hint="eastAsia"/>
                          <w:b/>
                        </w:rPr>
                        <w:t>私たちが</w:t>
                      </w:r>
                      <w:r w:rsidRPr="00D8588F">
                        <w:rPr>
                          <w:rFonts w:hint="eastAsia"/>
                          <w:b/>
                        </w:rPr>
                        <w:t>書くためには何を意識して書けばよいか</w:t>
                      </w:r>
                    </w:p>
                    <w:p w:rsidR="00D8588F" w:rsidRPr="000B1969" w:rsidRDefault="00D8588F" w:rsidP="00D8588F">
                      <w:pPr>
                        <w:jc w:val="center"/>
                      </w:pPr>
                    </w:p>
                  </w:txbxContent>
                </v:textbox>
              </v:roundrect>
            </w:pict>
          </mc:Fallback>
        </mc:AlternateContent>
      </w:r>
    </w:p>
    <w:p w:rsidR="00D8588F" w:rsidRDefault="00D8588F" w:rsidP="00D8588F"/>
    <w:p w:rsidR="00D8588F" w:rsidRDefault="00D8588F" w:rsidP="00D8588F"/>
    <w:p w:rsidR="00D8588F" w:rsidRDefault="00D8588F" w:rsidP="00D8588F"/>
    <w:p w:rsidR="00D8588F" w:rsidRDefault="00D8588F" w:rsidP="00D8588F"/>
    <w:p w:rsidR="00D8588F" w:rsidRDefault="00D8588F" w:rsidP="00D8588F"/>
    <w:p w:rsidR="00D8588F" w:rsidRPr="000B1969" w:rsidRDefault="00D8588F" w:rsidP="00D8588F">
      <w:pPr>
        <w:rPr>
          <w:bdr w:val="single" w:sz="4" w:space="0" w:color="auto"/>
        </w:rPr>
      </w:pPr>
      <w:r w:rsidRPr="000B1969">
        <w:rPr>
          <w:rFonts w:hint="eastAsia"/>
          <w:bdr w:val="single" w:sz="4" w:space="0" w:color="auto"/>
        </w:rPr>
        <w:t>論点に至る流れ</w:t>
      </w:r>
      <w:bookmarkStart w:id="0" w:name="_GoBack"/>
      <w:bookmarkEnd w:id="0"/>
    </w:p>
    <w:p w:rsidR="00D8588F" w:rsidRDefault="00D8588F" w:rsidP="00D8588F">
      <w:pPr>
        <w:ind w:left="210" w:hangingChars="100" w:hanging="210"/>
      </w:pPr>
    </w:p>
    <w:p w:rsidR="00D8588F" w:rsidRPr="000B1969" w:rsidRDefault="00D8588F" w:rsidP="00D8588F">
      <w:pPr>
        <w:ind w:left="210" w:hangingChars="100" w:hanging="210"/>
        <w:rPr>
          <w:u w:val="single"/>
        </w:rPr>
      </w:pPr>
      <w:r w:rsidRPr="000B1969">
        <w:rPr>
          <w:rFonts w:hint="eastAsia"/>
          <w:u w:val="single"/>
        </w:rPr>
        <w:t>なぜ論文を書くのか？</w:t>
      </w:r>
    </w:p>
    <w:p w:rsidR="00D8588F" w:rsidRDefault="00D8588F" w:rsidP="00D8588F">
      <w:pPr>
        <w:ind w:left="210" w:hangingChars="100" w:hanging="210"/>
      </w:pPr>
      <w:r>
        <w:rPr>
          <w:rFonts w:hint="eastAsia"/>
        </w:rPr>
        <w:t>・</w:t>
      </w:r>
      <w:r w:rsidRPr="000B1969">
        <w:rPr>
          <w:rFonts w:hint="eastAsia"/>
          <w:shd w:val="pct15" w:color="auto" w:fill="FFFFFF"/>
        </w:rPr>
        <w:t xml:space="preserve">In short, we write to remember more accurately, understand better, and </w:t>
      </w:r>
      <w:r w:rsidRPr="000B1969">
        <w:rPr>
          <w:shd w:val="pct15" w:color="auto" w:fill="FFFFFF"/>
        </w:rPr>
        <w:t>evaluate</w:t>
      </w:r>
      <w:r w:rsidRPr="000B1969">
        <w:rPr>
          <w:rFonts w:hint="eastAsia"/>
          <w:shd w:val="pct15" w:color="auto" w:fill="FFFFFF"/>
        </w:rPr>
        <w:t xml:space="preserve"> </w:t>
      </w:r>
      <w:r w:rsidRPr="000B1969">
        <w:rPr>
          <w:shd w:val="pct15" w:color="auto" w:fill="FFFFFF"/>
        </w:rPr>
        <w:t>what we think more objectively.</w:t>
      </w:r>
      <w:r w:rsidRPr="000B1969">
        <w:rPr>
          <w:rFonts w:hint="eastAsia"/>
          <w:shd w:val="pct15" w:color="auto" w:fill="FFFFFF"/>
        </w:rPr>
        <w:t>(</w:t>
      </w:r>
      <w:r w:rsidRPr="000B1969">
        <w:rPr>
          <w:shd w:val="pct15" w:color="auto" w:fill="FFFFFF"/>
        </w:rPr>
        <w:t>And as you will discover, the more you write, better you read.</w:t>
      </w:r>
      <w:r w:rsidRPr="000B1969">
        <w:rPr>
          <w:rFonts w:hint="eastAsia"/>
          <w:shd w:val="pct15" w:color="auto" w:fill="FFFFFF"/>
        </w:rPr>
        <w:t>)</w:t>
      </w:r>
      <w:r>
        <w:rPr>
          <w:rFonts w:hint="eastAsia"/>
        </w:rPr>
        <w:t xml:space="preserve">　　</w:t>
      </w:r>
      <w:r>
        <w:rPr>
          <w:rFonts w:hint="eastAsia"/>
        </w:rPr>
        <w:t>[</w:t>
      </w:r>
      <w:r>
        <w:t>p.13 ll.4-6</w:t>
      </w:r>
      <w:r>
        <w:rPr>
          <w:rFonts w:hint="eastAsia"/>
        </w:rPr>
        <w:t>]</w:t>
      </w:r>
    </w:p>
    <w:p w:rsidR="00D8588F" w:rsidRDefault="00D8588F" w:rsidP="00D8588F">
      <w:pPr>
        <w:ind w:left="210" w:hangingChars="100" w:hanging="210"/>
      </w:pPr>
      <w:r>
        <w:rPr>
          <w:rFonts w:hint="eastAsia"/>
        </w:rPr>
        <w:t xml:space="preserve">　⇒　論文を書くのは、</w:t>
      </w:r>
    </w:p>
    <w:p w:rsidR="00D8588F" w:rsidRDefault="00D8588F" w:rsidP="00D8588F">
      <w:pPr>
        <w:pStyle w:val="a3"/>
        <w:numPr>
          <w:ilvl w:val="0"/>
          <w:numId w:val="1"/>
        </w:numPr>
        <w:ind w:leftChars="0"/>
      </w:pPr>
      <w:r>
        <w:rPr>
          <w:rFonts w:hint="eastAsia"/>
        </w:rPr>
        <w:t>正確に記憶するため</w:t>
      </w:r>
    </w:p>
    <w:p w:rsidR="00D8588F" w:rsidRDefault="00D8588F" w:rsidP="00D8588F">
      <w:pPr>
        <w:pStyle w:val="a3"/>
        <w:numPr>
          <w:ilvl w:val="0"/>
          <w:numId w:val="1"/>
        </w:numPr>
        <w:ind w:leftChars="0"/>
      </w:pPr>
      <w:r>
        <w:rPr>
          <w:rFonts w:hint="eastAsia"/>
        </w:rPr>
        <w:t>深く理解するため</w:t>
      </w:r>
    </w:p>
    <w:p w:rsidR="00D8588F" w:rsidRDefault="00D8588F" w:rsidP="00D8588F">
      <w:pPr>
        <w:pStyle w:val="a3"/>
        <w:numPr>
          <w:ilvl w:val="0"/>
          <w:numId w:val="1"/>
        </w:numPr>
        <w:ind w:leftChars="0"/>
      </w:pPr>
      <w:r>
        <w:rPr>
          <w:rFonts w:hint="eastAsia"/>
        </w:rPr>
        <w:t>自分の考えを客観的に評価するため</w:t>
      </w:r>
    </w:p>
    <w:p w:rsidR="00D8588F" w:rsidRDefault="00D8588F" w:rsidP="00D8588F"/>
    <w:p w:rsidR="00D8588F" w:rsidRPr="000B1969" w:rsidRDefault="00D8588F" w:rsidP="00D8588F">
      <w:pPr>
        <w:rPr>
          <w:u w:val="single"/>
        </w:rPr>
      </w:pPr>
      <w:r w:rsidRPr="000B1969">
        <w:rPr>
          <w:rFonts w:hint="eastAsia"/>
          <w:u w:val="single"/>
        </w:rPr>
        <w:t>正式な論文とは？</w:t>
      </w:r>
    </w:p>
    <w:p w:rsidR="00D8588F" w:rsidRDefault="00D8588F" w:rsidP="00D8588F">
      <w:r>
        <w:rPr>
          <w:rFonts w:hint="eastAsia"/>
        </w:rPr>
        <w:t>・</w:t>
      </w:r>
      <w:r w:rsidRPr="000B1969">
        <w:rPr>
          <w:rFonts w:hint="eastAsia"/>
          <w:shd w:val="pct15" w:color="auto" w:fill="FFFFFF"/>
        </w:rPr>
        <w:t>But the most important reason for learning to report research in ways readers expect is that when you write for others, you demand more of yourself than when you write for yourself alone.</w:t>
      </w:r>
      <w:r>
        <w:rPr>
          <w:rFonts w:hint="eastAsia"/>
        </w:rPr>
        <w:t xml:space="preserve"> </w:t>
      </w:r>
      <w:r>
        <w:rPr>
          <w:rFonts w:hint="eastAsia"/>
        </w:rPr>
        <w:t xml:space="preserve">　</w:t>
      </w:r>
      <w:r>
        <w:t>[</w:t>
      </w:r>
      <w:proofErr w:type="gramStart"/>
      <w:r>
        <w:t>p.13</w:t>
      </w:r>
      <w:proofErr w:type="gramEnd"/>
      <w:r>
        <w:t xml:space="preserve"> ll.26-28]</w:t>
      </w:r>
    </w:p>
    <w:p w:rsidR="00D8588F" w:rsidRDefault="00D8588F" w:rsidP="00D8588F">
      <w:r>
        <w:rPr>
          <w:rFonts w:hint="eastAsia"/>
        </w:rPr>
        <w:t>⇒他人に向けて書く際は、自分のみに向けて書く時よりも多くのことが求められる</w:t>
      </w:r>
    </w:p>
    <w:p w:rsidR="00D8588F" w:rsidRDefault="00D8588F" w:rsidP="00D8588F"/>
    <w:p w:rsidR="00D8588F" w:rsidRDefault="00D8588F" w:rsidP="00D8588F">
      <w:r>
        <w:rPr>
          <w:rFonts w:hint="eastAsia"/>
        </w:rPr>
        <w:t>・</w:t>
      </w:r>
      <w:r w:rsidRPr="000B1969">
        <w:rPr>
          <w:rFonts w:hint="eastAsia"/>
          <w:shd w:val="pct15" w:color="auto" w:fill="FFFFFF"/>
        </w:rPr>
        <w:t>All researchers</w:t>
      </w:r>
      <w:r w:rsidRPr="000B1969">
        <w:rPr>
          <w:shd w:val="pct15" w:color="auto" w:fill="FFFFFF"/>
        </w:rPr>
        <w:t xml:space="preserve">, including the three of us, can recall moments when in writing to meet their reader’s expectations, they found a flaw or blunder in their </w:t>
      </w:r>
      <w:r w:rsidRPr="000B1969">
        <w:rPr>
          <w:rFonts w:hint="eastAsia"/>
          <w:shd w:val="pct15" w:color="auto" w:fill="FFFFFF"/>
        </w:rPr>
        <w:t>thinking or even discovered a new insight that escape</w:t>
      </w:r>
      <w:r w:rsidRPr="000B1969">
        <w:rPr>
          <w:shd w:val="pct15" w:color="auto" w:fill="FFFFFF"/>
        </w:rPr>
        <w:t>d</w:t>
      </w:r>
      <w:r w:rsidRPr="000B1969">
        <w:rPr>
          <w:rFonts w:hint="eastAsia"/>
          <w:shd w:val="pct15" w:color="auto" w:fill="FFFFFF"/>
        </w:rPr>
        <w:t xml:space="preserve"> them in a fir</w:t>
      </w:r>
      <w:r>
        <w:rPr>
          <w:rFonts w:hint="eastAsia"/>
          <w:shd w:val="pct15" w:color="auto" w:fill="FFFFFF"/>
        </w:rPr>
        <w:t>st draft written for themselves.</w:t>
      </w:r>
      <w:r>
        <w:rPr>
          <w:shd w:val="pct15" w:color="auto" w:fill="FFFFFF"/>
        </w:rPr>
        <w:t xml:space="preserve">      </w:t>
      </w:r>
      <w:proofErr w:type="gramStart"/>
      <w:r>
        <w:t>[ p.13</w:t>
      </w:r>
      <w:proofErr w:type="gramEnd"/>
      <w:r>
        <w:t xml:space="preserve"> l.35-p.14 l.3]</w:t>
      </w:r>
    </w:p>
    <w:p w:rsidR="00D8588F" w:rsidRDefault="00D8588F" w:rsidP="00D8588F">
      <w:r>
        <w:rPr>
          <w:rFonts w:hint="eastAsia"/>
        </w:rPr>
        <w:t>⇒筆者を含め、すべての研究者は論文を書く際に読み手の期待に応えるようにすると、自分の考えの不備や間違い、または新たな洞察を得ることができる</w:t>
      </w:r>
    </w:p>
    <w:p w:rsidR="00D8588F" w:rsidRDefault="00D8588F" w:rsidP="00D8588F">
      <w:r>
        <w:rPr>
          <w:rFonts w:hint="eastAsia"/>
        </w:rPr>
        <w:t>⇒論文は読み手を想定して書くべき</w:t>
      </w:r>
    </w:p>
    <w:p w:rsidR="00D8588F" w:rsidRDefault="00D8588F" w:rsidP="00D8588F"/>
    <w:p w:rsidR="00D8588F" w:rsidRDefault="00D8588F" w:rsidP="00D8588F"/>
    <w:p w:rsidR="00117199" w:rsidRPr="00D8588F" w:rsidRDefault="00117199"/>
    <w:sectPr w:rsidR="00117199" w:rsidRPr="00D858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382E"/>
    <w:multiLevelType w:val="hybridMultilevel"/>
    <w:tmpl w:val="EFE495EC"/>
    <w:lvl w:ilvl="0" w:tplc="59E2868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4BD790E"/>
    <w:multiLevelType w:val="hybridMultilevel"/>
    <w:tmpl w:val="434411DE"/>
    <w:lvl w:ilvl="0" w:tplc="EB8E3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8F"/>
    <w:rsid w:val="00117199"/>
    <w:rsid w:val="00D85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10E25D-E029-441F-8233-AD169108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8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8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水野熙也</dc:creator>
  <cp:keywords/>
  <dc:description/>
  <cp:lastModifiedBy>水野熙也</cp:lastModifiedBy>
  <cp:revision>1</cp:revision>
  <dcterms:created xsi:type="dcterms:W3CDTF">2016-04-17T14:34:00Z</dcterms:created>
  <dcterms:modified xsi:type="dcterms:W3CDTF">2016-04-17T14:38:00Z</dcterms:modified>
</cp:coreProperties>
</file>