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C0" w:rsidRPr="00646BC0" w:rsidRDefault="00646BC0">
      <w:pPr>
        <w:rPr>
          <w:rFonts w:ascii="HG丸ｺﾞｼｯｸM-PRO" w:eastAsia="HG丸ｺﾞｼｯｸM-PRO"/>
        </w:rPr>
      </w:pPr>
      <w:bookmarkStart w:id="0" w:name="_GoBack"/>
      <w:bookmarkEnd w:id="0"/>
      <w:r w:rsidRPr="00646BC0">
        <w:rPr>
          <w:rFonts w:ascii="HG丸ｺﾞｼｯｸM-PRO" w:eastAsia="HG丸ｺﾞｼｯｸM-PRO" w:hint="eastAsia"/>
        </w:rPr>
        <w:t>【論点】</w:t>
      </w:r>
    </w:p>
    <w:p w:rsidR="00DE76BE" w:rsidRPr="00646BC0" w:rsidRDefault="007C3FCE">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78740</wp:posOffset>
                </wp:positionV>
                <wp:extent cx="6141085" cy="584200"/>
                <wp:effectExtent l="18415" t="12065"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085" cy="584200"/>
                        </a:xfrm>
                        <a:prstGeom prst="roundRect">
                          <a:avLst>
                            <a:gd name="adj" fmla="val 16667"/>
                          </a:avLst>
                        </a:prstGeom>
                        <a:solidFill>
                          <a:srgbClr val="FFFFFF"/>
                        </a:solidFill>
                        <a:ln w="19050">
                          <a:solidFill>
                            <a:srgbClr val="000000"/>
                          </a:solidFill>
                          <a:round/>
                          <a:headEnd/>
                          <a:tailEnd/>
                        </a:ln>
                      </wps:spPr>
                      <wps:txbx>
                        <w:txbxContent>
                          <w:p w:rsidR="00646BC0" w:rsidRDefault="00646BC0" w:rsidP="00646BC0">
                            <w:pPr>
                              <w:jc w:val="center"/>
                              <w:rPr>
                                <w:rFonts w:ascii="HG丸ｺﾞｼｯｸM-PRO" w:eastAsia="HG丸ｺﾞｼｯｸM-PRO"/>
                                <w:sz w:val="24"/>
                              </w:rPr>
                            </w:pPr>
                            <w:r w:rsidRPr="00646BC0">
                              <w:rPr>
                                <w:rFonts w:ascii="HG丸ｺﾞｼｯｸM-PRO" w:eastAsia="HG丸ｺﾞｼｯｸM-PRO" w:hint="eastAsia"/>
                                <w:sz w:val="24"/>
                              </w:rPr>
                              <w:t>レッジョ・エミリア、テ・ファリキにおける幼児教育のアプローチの仕方を</w:t>
                            </w:r>
                          </w:p>
                          <w:p w:rsidR="00646BC0" w:rsidRPr="00646BC0" w:rsidRDefault="00646BC0" w:rsidP="00646BC0">
                            <w:pPr>
                              <w:jc w:val="center"/>
                              <w:rPr>
                                <w:rFonts w:ascii="HG丸ｺﾞｼｯｸM-PRO" w:eastAsia="HG丸ｺﾞｼｯｸM-PRO"/>
                                <w:sz w:val="24"/>
                              </w:rPr>
                            </w:pPr>
                            <w:r w:rsidRPr="00646BC0">
                              <w:rPr>
                                <w:rFonts w:ascii="HG丸ｺﾞｼｯｸM-PRO" w:eastAsia="HG丸ｺﾞｼｯｸM-PRO" w:hint="eastAsia"/>
                                <w:sz w:val="24"/>
                              </w:rPr>
                              <w:t>日本の幼稚園に導入することについて、賛成/反対に分かれて議論してみよう！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1.55pt;margin-top:6.2pt;width:483.55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" strokeweight="1.5pt">
                <v:textbox inset="5.85pt,.7pt,5.85pt,.7pt">
                  <w:txbxContent>
                    <w:p w:rsidR="00646BC0" w:rsidRDefault="00646BC0" w:rsidP="00646BC0">
                      <w:pPr>
                        <w:jc w:val="center"/>
                        <w:rPr>
                          <w:rFonts w:ascii="HG丸ｺﾞｼｯｸM-PRO" w:eastAsia="HG丸ｺﾞｼｯｸM-PRO"/>
                          <w:sz w:val="24"/>
                        </w:rPr>
                      </w:pPr>
                      <w:r w:rsidRPr="00646BC0">
                        <w:rPr>
                          <w:rFonts w:ascii="HG丸ｺﾞｼｯｸM-PRO" w:eastAsia="HG丸ｺﾞｼｯｸM-PRO" w:hint="eastAsia"/>
                          <w:sz w:val="24"/>
                        </w:rPr>
                        <w:t>レッジョ・エミリア、テ・ファリキにおける幼児教育のアプローチの仕方を</w:t>
                      </w:r>
                    </w:p>
                    <w:p w:rsidR="00646BC0" w:rsidRPr="00646BC0" w:rsidRDefault="00646BC0" w:rsidP="00646BC0">
                      <w:pPr>
                        <w:jc w:val="center"/>
                        <w:rPr>
                          <w:rFonts w:ascii="HG丸ｺﾞｼｯｸM-PRO" w:eastAsia="HG丸ｺﾞｼｯｸM-PRO"/>
                          <w:sz w:val="24"/>
                        </w:rPr>
                      </w:pPr>
                      <w:r w:rsidRPr="00646BC0">
                        <w:rPr>
                          <w:rFonts w:ascii="HG丸ｺﾞｼｯｸM-PRO" w:eastAsia="HG丸ｺﾞｼｯｸM-PRO" w:hint="eastAsia"/>
                          <w:sz w:val="24"/>
                        </w:rPr>
                        <w:t>日本の幼稚園に導入することについて、賛成/反対に分かれて議論してみよう！</w:t>
                      </w:r>
                    </w:p>
                  </w:txbxContent>
                </v:textbox>
              </v:roundrect>
            </w:pict>
          </mc:Fallback>
        </mc:AlternateContent>
      </w:r>
    </w:p>
    <w:p w:rsidR="00646BC0" w:rsidRPr="00646BC0" w:rsidRDefault="00646BC0">
      <w:pPr>
        <w:rPr>
          <w:rFonts w:ascii="HG丸ｺﾞｼｯｸM-PRO" w:eastAsia="HG丸ｺﾞｼｯｸM-PRO"/>
        </w:rPr>
      </w:pPr>
    </w:p>
    <w:p w:rsidR="00646BC0" w:rsidRPr="00646BC0" w:rsidRDefault="00646BC0">
      <w:pPr>
        <w:rPr>
          <w:rFonts w:ascii="HG丸ｺﾞｼｯｸM-PRO" w:eastAsia="HG丸ｺﾞｼｯｸM-PRO"/>
        </w:rPr>
      </w:pPr>
    </w:p>
    <w:p w:rsidR="00646BC0" w:rsidRPr="00646BC0" w:rsidRDefault="00646BC0">
      <w:pPr>
        <w:rPr>
          <w:rFonts w:ascii="HG丸ｺﾞｼｯｸM-PRO" w:eastAsia="HG丸ｺﾞｼｯｸM-PRO"/>
        </w:rPr>
      </w:pPr>
    </w:p>
    <w:p w:rsidR="00646BC0" w:rsidRDefault="00646BC0">
      <w:pPr>
        <w:rPr>
          <w:rFonts w:ascii="HG丸ｺﾞｼｯｸM-PRO" w:eastAsia="HG丸ｺﾞｼｯｸM-PRO"/>
        </w:rPr>
      </w:pPr>
      <w:r>
        <w:rPr>
          <w:rFonts w:ascii="HG丸ｺﾞｼｯｸM-PRO" w:eastAsia="HG丸ｺﾞｼｯｸM-PRO" w:hint="eastAsia"/>
        </w:rPr>
        <w:t>◆レッジョ・エミリアの幼児教育</w:t>
      </w:r>
    </w:p>
    <w:p w:rsidR="00E64CA7" w:rsidRDefault="00E64CA7">
      <w:pPr>
        <w:rPr>
          <w:rFonts w:ascii="HG丸ｺﾞｼｯｸM-PRO" w:eastAsia="HG丸ｺﾞｼｯｸM-PRO"/>
        </w:rPr>
      </w:pPr>
      <w:r>
        <w:rPr>
          <w:rFonts w:ascii="HG丸ｺﾞｼｯｸM-PRO" w:eastAsia="HG丸ｺﾞｼｯｸM-PRO" w:hint="eastAsia"/>
        </w:rPr>
        <w:t>◇</w:t>
      </w:r>
      <w:r w:rsidRPr="000B022F">
        <w:rPr>
          <w:rFonts w:ascii="HG丸ｺﾞｼｯｸM-PRO" w:eastAsia="HG丸ｺﾞｼｯｸM-PRO" w:hint="eastAsia"/>
          <w:shd w:val="pct15" w:color="auto" w:fill="FFFFFF"/>
        </w:rPr>
        <w:t>the child is seen as the subject of rights</w:t>
      </w:r>
      <w:r>
        <w:rPr>
          <w:rFonts w:ascii="HG丸ｺﾞｼｯｸM-PRO" w:eastAsia="HG丸ｺﾞｼｯｸM-PRO" w:hint="eastAsia"/>
        </w:rPr>
        <w:t>（p.20）</w:t>
      </w:r>
    </w:p>
    <w:p w:rsidR="00E64CA7" w:rsidRDefault="000B022F">
      <w:pPr>
        <w:rPr>
          <w:rFonts w:ascii="HG丸ｺﾞｼｯｸM-PRO" w:eastAsia="HG丸ｺﾞｼｯｸM-PRO"/>
        </w:rPr>
      </w:pPr>
      <w:r>
        <w:rPr>
          <w:rFonts w:ascii="HG丸ｺﾞｼｯｸM-PRO" w:eastAsia="HG丸ｺﾞｼｯｸM-PRO" w:hint="eastAsia"/>
        </w:rPr>
        <w:t>…子どもは権利の主体とみなされている。</w:t>
      </w:r>
    </w:p>
    <w:p w:rsidR="00646BC0" w:rsidRPr="00E73EFF" w:rsidRDefault="00646BC0">
      <w:pPr>
        <w:rPr>
          <w:rFonts w:ascii="HG丸ｺﾞｼｯｸM-PRO" w:eastAsia="HG丸ｺﾞｼｯｸM-PRO"/>
          <w:shd w:val="pct15" w:color="auto" w:fill="FFFFFF"/>
        </w:rPr>
      </w:pPr>
      <w:r>
        <w:rPr>
          <w:rFonts w:ascii="HG丸ｺﾞｼｯｸM-PRO" w:eastAsia="HG丸ｺﾞｼｯｸM-PRO" w:hint="eastAsia"/>
        </w:rPr>
        <w:t>◇</w:t>
      </w:r>
      <w:r w:rsidR="00E73EFF" w:rsidRPr="00E73EFF">
        <w:rPr>
          <w:rFonts w:ascii="HG丸ｺﾞｼｯｸM-PRO" w:eastAsia="HG丸ｺﾞｼｯｸM-PRO" w:hint="eastAsia"/>
          <w:shd w:val="pct15" w:color="auto" w:fill="FFFFFF"/>
        </w:rPr>
        <w:t>the Reggio Emilia approach is based on a clear set of guiding principles which stem from image of a child as a competent larner from birth with both democratic and human rights.</w:t>
      </w:r>
      <w:r w:rsidR="009879D2" w:rsidRPr="009879D2">
        <w:rPr>
          <w:rFonts w:ascii="HG丸ｺﾞｼｯｸM-PRO" w:eastAsia="HG丸ｺﾞｼｯｸM-PRO" w:hint="eastAsia"/>
        </w:rPr>
        <w:t>（p.26）</w:t>
      </w:r>
    </w:p>
    <w:p w:rsidR="00E73EFF" w:rsidRDefault="00646BC0">
      <w:pPr>
        <w:rPr>
          <w:rFonts w:ascii="HG丸ｺﾞｼｯｸM-PRO" w:eastAsia="HG丸ｺﾞｼｯｸM-PRO"/>
        </w:rPr>
      </w:pPr>
      <w:r>
        <w:rPr>
          <w:rFonts w:ascii="HG丸ｺﾞｼｯｸM-PRO" w:eastAsia="HG丸ｺﾞｼｯｸM-PRO" w:hint="eastAsia"/>
        </w:rPr>
        <w:t>…</w:t>
      </w:r>
      <w:r w:rsidR="00E73EFF">
        <w:rPr>
          <w:rFonts w:ascii="HG丸ｺﾞｼｯｸM-PRO" w:eastAsia="HG丸ｺﾞｼｯｸM-PRO" w:hint="eastAsia"/>
        </w:rPr>
        <w:t>（レッジョ・エミリア・アプローチの）指導方針とは生来人間らしく民主的な権利を有する有能な学習者としての子どものイメージに由来する。</w:t>
      </w:r>
    </w:p>
    <w:p w:rsidR="00E73EFF" w:rsidRDefault="00E73EFF">
      <w:pPr>
        <w:rPr>
          <w:rFonts w:ascii="HG丸ｺﾞｼｯｸM-PRO" w:eastAsia="HG丸ｺﾞｼｯｸM-PRO"/>
        </w:rPr>
      </w:pPr>
      <w:r>
        <w:rPr>
          <w:rFonts w:ascii="HG丸ｺﾞｼｯｸM-PRO" w:eastAsia="HG丸ｺﾞｼｯｸM-PRO" w:hint="eastAsia"/>
        </w:rPr>
        <w:t>◇</w:t>
      </w:r>
      <w:r w:rsidR="009879D2" w:rsidRPr="009879D2">
        <w:rPr>
          <w:rFonts w:ascii="HG丸ｺﾞｼｯｸM-PRO" w:eastAsia="HG丸ｺﾞｼｯｸM-PRO" w:hint="eastAsia"/>
          <w:shd w:val="pct15" w:color="auto" w:fill="FFFFFF"/>
        </w:rPr>
        <w:t xml:space="preserve">The skill of the Reggio Emilia educator is not to take a curriculum and relate it to the individual child, but to listen to, learn with and respect the child and their role in their own </w:t>
      </w:r>
      <w:r w:rsidR="009879D2" w:rsidRPr="009879D2">
        <w:rPr>
          <w:rFonts w:ascii="HG丸ｺﾞｼｯｸM-PRO" w:eastAsia="HG丸ｺﾞｼｯｸM-PRO"/>
          <w:shd w:val="pct15" w:color="auto" w:fill="FFFFFF"/>
        </w:rPr>
        <w:t>learning</w:t>
      </w:r>
      <w:r w:rsidR="009879D2">
        <w:rPr>
          <w:rFonts w:ascii="HG丸ｺﾞｼｯｸM-PRO" w:eastAsia="HG丸ｺﾞｼｯｸM-PRO" w:hint="eastAsia"/>
        </w:rPr>
        <w:t>（p.27）</w:t>
      </w:r>
    </w:p>
    <w:p w:rsidR="009879D2" w:rsidRPr="00646BC0" w:rsidRDefault="009879D2">
      <w:pPr>
        <w:rPr>
          <w:rFonts w:ascii="HG丸ｺﾞｼｯｸM-PRO" w:eastAsia="HG丸ｺﾞｼｯｸM-PRO"/>
        </w:rPr>
      </w:pPr>
      <w:r>
        <w:rPr>
          <w:rFonts w:ascii="HG丸ｺﾞｼｯｸM-PRO" w:eastAsia="HG丸ｺﾞｼｯｸM-PRO" w:hint="eastAsia"/>
        </w:rPr>
        <w:t>…レッジョ・エミリアの教育者のスキルはカリキュラムを個々の子どもに関連付けたりすることではなく、子どもと自身の学びにおける役割に傾聴し、共に学び、配慮することである</w:t>
      </w:r>
    </w:p>
    <w:p w:rsidR="008B5651" w:rsidRPr="00646BC0" w:rsidRDefault="008B5651">
      <w:pPr>
        <w:rPr>
          <w:rFonts w:ascii="HG丸ｺﾞｼｯｸM-PRO" w:eastAsia="HG丸ｺﾞｼｯｸM-PRO"/>
        </w:rPr>
      </w:pPr>
    </w:p>
    <w:p w:rsidR="00646BC0" w:rsidRDefault="00E73EFF">
      <w:pPr>
        <w:rPr>
          <w:rFonts w:ascii="HG丸ｺﾞｼｯｸM-PRO" w:eastAsia="HG丸ｺﾞｼｯｸM-PRO"/>
        </w:rPr>
      </w:pPr>
      <w:r>
        <w:rPr>
          <w:rFonts w:ascii="HG丸ｺﾞｼｯｸM-PRO" w:eastAsia="HG丸ｺﾞｼｯｸM-PRO" w:hint="eastAsia"/>
        </w:rPr>
        <w:t>◆テ・ファリキの幼児教育</w:t>
      </w:r>
    </w:p>
    <w:p w:rsidR="009879D2" w:rsidRPr="009879D2" w:rsidRDefault="009879D2">
      <w:pPr>
        <w:rPr>
          <w:rFonts w:ascii="HG丸ｺﾞｼｯｸM-PRO" w:eastAsia="HG丸ｺﾞｼｯｸM-PRO"/>
          <w:shd w:val="pct15" w:color="auto" w:fill="FFFFFF"/>
        </w:rPr>
      </w:pPr>
      <w:r>
        <w:rPr>
          <w:rFonts w:ascii="HG丸ｺﾞｼｯｸM-PRO" w:eastAsia="HG丸ｺﾞｼｯｸM-PRO" w:hint="eastAsia"/>
        </w:rPr>
        <w:t>◇</w:t>
      </w:r>
      <w:r w:rsidRPr="009879D2">
        <w:rPr>
          <w:rFonts w:ascii="HG丸ｺﾞｼｯｸM-PRO" w:eastAsia="HG丸ｺﾞｼｯｸM-PRO" w:hint="eastAsia"/>
          <w:shd w:val="pct15" w:color="auto" w:fill="FFFFFF"/>
        </w:rPr>
        <w:t xml:space="preserve">It is a socio-cultural approach that </w:t>
      </w:r>
      <w:r w:rsidRPr="009879D2">
        <w:rPr>
          <w:rFonts w:ascii="HG丸ｺﾞｼｯｸM-PRO" w:eastAsia="HG丸ｺﾞｼｯｸM-PRO"/>
          <w:shd w:val="pct15" w:color="auto" w:fill="FFFFFF"/>
        </w:rPr>
        <w:t>endeavors</w:t>
      </w:r>
      <w:r w:rsidRPr="009879D2">
        <w:rPr>
          <w:rFonts w:ascii="HG丸ｺﾞｼｯｸM-PRO" w:eastAsia="HG丸ｺﾞｼｯｸM-PRO" w:hint="eastAsia"/>
          <w:shd w:val="pct15" w:color="auto" w:fill="FFFFFF"/>
        </w:rPr>
        <w:t xml:space="preserve"> to </w:t>
      </w:r>
      <w:r w:rsidRPr="009879D2">
        <w:rPr>
          <w:rFonts w:ascii="HG丸ｺﾞｼｯｸM-PRO" w:eastAsia="HG丸ｺﾞｼｯｸM-PRO"/>
          <w:shd w:val="pct15" w:color="auto" w:fill="FFFFFF"/>
        </w:rPr>
        <w:t>meet</w:t>
      </w:r>
      <w:r w:rsidRPr="009879D2">
        <w:rPr>
          <w:rFonts w:ascii="HG丸ｺﾞｼｯｸM-PRO" w:eastAsia="HG丸ｺﾞｼｯｸM-PRO" w:hint="eastAsia"/>
          <w:shd w:val="pct15" w:color="auto" w:fill="FFFFFF"/>
        </w:rPr>
        <w:t xml:space="preserve"> the needs of children from diverse social and cultural backgrounds.</w:t>
      </w:r>
      <w:r w:rsidRPr="009879D2">
        <w:rPr>
          <w:rFonts w:ascii="HG丸ｺﾞｼｯｸM-PRO" w:eastAsia="HG丸ｺﾞｼｯｸM-PRO" w:hint="eastAsia"/>
        </w:rPr>
        <w:t>（p.26）</w:t>
      </w:r>
    </w:p>
    <w:p w:rsidR="009879D2" w:rsidRDefault="009879D2">
      <w:pPr>
        <w:rPr>
          <w:rFonts w:ascii="HG丸ｺﾞｼｯｸM-PRO" w:eastAsia="HG丸ｺﾞｼｯｸM-PRO"/>
        </w:rPr>
      </w:pPr>
      <w:r>
        <w:rPr>
          <w:rFonts w:ascii="HG丸ｺﾞｼｯｸM-PRO" w:eastAsia="HG丸ｺﾞｼｯｸM-PRO" w:hint="eastAsia"/>
        </w:rPr>
        <w:t>…文化的、社会的背景の多様な子どもたちのニーズに合うよう努める社会的アプローチである。</w:t>
      </w:r>
    </w:p>
    <w:p w:rsidR="009879D2" w:rsidRPr="00E64CA7" w:rsidRDefault="00E73EFF">
      <w:pPr>
        <w:rPr>
          <w:rFonts w:ascii="HG丸ｺﾞｼｯｸM-PRO" w:eastAsia="HG丸ｺﾞｼｯｸM-PRO"/>
          <w:shd w:val="pct15" w:color="auto" w:fill="FFFFFF"/>
        </w:rPr>
      </w:pPr>
      <w:r>
        <w:rPr>
          <w:rFonts w:ascii="HG丸ｺﾞｼｯｸM-PRO" w:eastAsia="HG丸ｺﾞｼｯｸM-PRO" w:hint="eastAsia"/>
        </w:rPr>
        <w:t>◇</w:t>
      </w:r>
      <w:r w:rsidRPr="009879D2">
        <w:rPr>
          <w:rFonts w:ascii="HG丸ｺﾞｼｯｸM-PRO" w:eastAsia="HG丸ｺﾞｼｯｸM-PRO" w:hint="eastAsia"/>
          <w:shd w:val="pct15" w:color="auto" w:fill="FFFFFF"/>
        </w:rPr>
        <w:t xml:space="preserve">these </w:t>
      </w:r>
      <w:r w:rsidRPr="009879D2">
        <w:rPr>
          <w:rFonts w:ascii="HG丸ｺﾞｼｯｸM-PRO" w:eastAsia="HG丸ｺﾞｼｯｸM-PRO"/>
          <w:shd w:val="pct15" w:color="auto" w:fill="FFFFFF"/>
        </w:rPr>
        <w:t>focus</w:t>
      </w:r>
      <w:r w:rsidRPr="009879D2">
        <w:rPr>
          <w:rFonts w:ascii="HG丸ｺﾞｼｯｸM-PRO" w:eastAsia="HG丸ｺﾞｼｯｸM-PRO" w:hint="eastAsia"/>
          <w:shd w:val="pct15" w:color="auto" w:fill="FFFFFF"/>
        </w:rPr>
        <w:t xml:space="preserve"> more on developing the child as a competent and confident </w:t>
      </w:r>
      <w:r w:rsidRPr="009879D2">
        <w:rPr>
          <w:rFonts w:ascii="HG丸ｺﾞｼｯｸM-PRO" w:eastAsia="HG丸ｺﾞｼｯｸM-PRO"/>
          <w:shd w:val="pct15" w:color="auto" w:fill="FFFFFF"/>
        </w:rPr>
        <w:t>learner</w:t>
      </w:r>
      <w:r w:rsidRPr="009879D2">
        <w:rPr>
          <w:rFonts w:ascii="HG丸ｺﾞｼｯｸM-PRO" w:eastAsia="HG丸ｺﾞｼｯｸM-PRO" w:hint="eastAsia"/>
          <w:shd w:val="pct15" w:color="auto" w:fill="FFFFFF"/>
        </w:rPr>
        <w:t xml:space="preserve"> rather than being a set of performance-related skills.</w:t>
      </w:r>
      <w:r w:rsidR="009879D2" w:rsidRPr="009879D2">
        <w:rPr>
          <w:rFonts w:ascii="HG丸ｺﾞｼｯｸM-PRO" w:eastAsia="HG丸ｺﾞｼｯｸM-PRO" w:hint="eastAsia"/>
        </w:rPr>
        <w:t>（p.26）</w:t>
      </w:r>
    </w:p>
    <w:p w:rsidR="009879D2" w:rsidRDefault="009879D2">
      <w:pPr>
        <w:rPr>
          <w:rFonts w:ascii="HG丸ｺﾞｼｯｸM-PRO" w:eastAsia="HG丸ｺﾞｼｯｸM-PRO"/>
        </w:rPr>
      </w:pPr>
      <w:r>
        <w:rPr>
          <w:rFonts w:ascii="HG丸ｺﾞｼｯｸM-PRO" w:eastAsia="HG丸ｺﾞｼｯｸM-PRO" w:hint="eastAsia"/>
        </w:rPr>
        <w:t>…それぞれの目標は、特定の成果主義的な能力を身に付けるより、むしろ自信に満ちた学習者として子どもを発達させることに焦点を当てている。</w:t>
      </w:r>
    </w:p>
    <w:p w:rsidR="00E73EFF" w:rsidRDefault="00E64CA7">
      <w:pPr>
        <w:rPr>
          <w:rFonts w:ascii="HG丸ｺﾞｼｯｸM-PRO" w:eastAsia="HG丸ｺﾞｼｯｸM-PRO"/>
        </w:rPr>
      </w:pPr>
      <w:r>
        <w:rPr>
          <w:rFonts w:ascii="HG丸ｺﾞｼｯｸM-PRO" w:eastAsia="HG丸ｺﾞｼｯｸM-PRO" w:hint="eastAsia"/>
        </w:rPr>
        <w:t>◇</w:t>
      </w:r>
      <w:r w:rsidRPr="00E64CA7">
        <w:rPr>
          <w:rFonts w:ascii="HG丸ｺﾞｼｯｸM-PRO" w:eastAsia="HG丸ｺﾞｼｯｸM-PRO" w:hint="eastAsia"/>
          <w:shd w:val="pct15" w:color="auto" w:fill="FFFFFF"/>
        </w:rPr>
        <w:t xml:space="preserve">process of </w:t>
      </w:r>
      <w:r w:rsidRPr="00E64CA7">
        <w:rPr>
          <w:rFonts w:ascii="HG丸ｺﾞｼｯｸM-PRO" w:eastAsia="HG丸ｺﾞｼｯｸM-PRO"/>
          <w:shd w:val="pct15" w:color="auto" w:fill="FFFFFF"/>
        </w:rPr>
        <w:t>learning</w:t>
      </w:r>
      <w:r w:rsidRPr="00E64CA7">
        <w:rPr>
          <w:rFonts w:ascii="HG丸ｺﾞｼｯｸM-PRO" w:eastAsia="HG丸ｺﾞｼｯｸM-PRO" w:hint="eastAsia"/>
          <w:shd w:val="pct15" w:color="auto" w:fill="FFFFFF"/>
        </w:rPr>
        <w:t xml:space="preserve"> begins with the child and the adults</w:t>
      </w:r>
      <w:r w:rsidRPr="00E64CA7">
        <w:rPr>
          <w:rFonts w:ascii="HG丸ｺﾞｼｯｸM-PRO" w:eastAsia="HG丸ｺﾞｼｯｸM-PRO" w:hint="eastAsia"/>
        </w:rPr>
        <w:t>（p.28）</w:t>
      </w:r>
    </w:p>
    <w:p w:rsidR="00E73EFF" w:rsidRDefault="000B022F">
      <w:pPr>
        <w:rPr>
          <w:rFonts w:ascii="HG丸ｺﾞｼｯｸM-PRO" w:eastAsia="HG丸ｺﾞｼｯｸM-PRO"/>
        </w:rPr>
      </w:pPr>
      <w:r>
        <w:rPr>
          <w:rFonts w:ascii="HG丸ｺﾞｼｯｸM-PRO" w:eastAsia="HG丸ｺﾞｼｯｸM-PRO" w:hint="eastAsia"/>
        </w:rPr>
        <w:t>…</w:t>
      </w:r>
      <w:r w:rsidR="00E64CA7">
        <w:rPr>
          <w:rFonts w:ascii="HG丸ｺﾞｼｯｸM-PRO" w:eastAsia="HG丸ｺﾞｼｯｸM-PRO" w:hint="eastAsia"/>
        </w:rPr>
        <w:t>子どもと教育者から始まる学習のプロセス</w:t>
      </w:r>
    </w:p>
    <w:p w:rsidR="008B5651" w:rsidRDefault="008B5651">
      <w:pPr>
        <w:rPr>
          <w:rFonts w:ascii="HG丸ｺﾞｼｯｸM-PRO" w:eastAsia="HG丸ｺﾞｼｯｸM-PRO"/>
        </w:rPr>
      </w:pPr>
    </w:p>
    <w:p w:rsidR="00E73EFF" w:rsidRPr="00646BC0" w:rsidRDefault="00E73EFF">
      <w:pPr>
        <w:rPr>
          <w:rFonts w:ascii="HG丸ｺﾞｼｯｸM-PRO" w:eastAsia="HG丸ｺﾞｼｯｸM-PRO"/>
        </w:rPr>
      </w:pPr>
    </w:p>
    <w:p w:rsidR="000B022F" w:rsidRDefault="000B022F">
      <w:pPr>
        <w:rPr>
          <w:rFonts w:ascii="HG丸ｺﾞｼｯｸM-PRO" w:eastAsia="HG丸ｺﾞｼｯｸM-PRO"/>
        </w:rPr>
      </w:pPr>
      <w:r>
        <w:rPr>
          <w:rFonts w:ascii="HG丸ｺﾞｼｯｸM-PRO" w:eastAsia="HG丸ｺﾞｼｯｸM-PRO" w:hint="eastAsia"/>
        </w:rPr>
        <w:t>⇒レッジョ・エミリア、テ・ファリキのいずれも子どもの主体性や自主性を重んじている</w:t>
      </w:r>
    </w:p>
    <w:p w:rsidR="003D59C1" w:rsidRDefault="003D59C1">
      <w:pPr>
        <w:rPr>
          <w:rFonts w:ascii="HG丸ｺﾞｼｯｸM-PRO" w:eastAsia="HG丸ｺﾞｼｯｸM-PRO"/>
        </w:rPr>
      </w:pPr>
    </w:p>
    <w:p w:rsidR="003D59C1" w:rsidRPr="00646BC0" w:rsidRDefault="008B5651">
      <w:pPr>
        <w:rPr>
          <w:rFonts w:ascii="HG丸ｺﾞｼｯｸM-PRO" w:eastAsia="HG丸ｺﾞｼｯｸM-PRO"/>
        </w:rPr>
      </w:pPr>
      <w:r>
        <w:rPr>
          <w:rFonts w:ascii="HG丸ｺﾞｼｯｸM-PRO" w:eastAsia="HG丸ｺﾞｼｯｸM-PRO" w:hint="eastAsia"/>
        </w:rPr>
        <w:t>→日本において、上記のようなアプローチを幼稚園教育</w:t>
      </w:r>
      <w:r w:rsidR="003D59C1">
        <w:rPr>
          <w:rFonts w:ascii="HG丸ｺﾞｼｯｸM-PRO" w:eastAsia="HG丸ｺﾞｼｯｸM-PRO" w:hint="eastAsia"/>
        </w:rPr>
        <w:t>に導入すると仮定して、その賛成/反対に分かれて議論してみましょう！</w:t>
      </w:r>
    </w:p>
    <w:sectPr w:rsidR="003D59C1" w:rsidRPr="00646BC0" w:rsidSect="00646BC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822" w:rsidRDefault="00477822" w:rsidP="008B5651">
      <w:r>
        <w:separator/>
      </w:r>
    </w:p>
  </w:endnote>
  <w:endnote w:type="continuationSeparator" w:id="0">
    <w:p w:rsidR="00477822" w:rsidRDefault="00477822" w:rsidP="008B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822" w:rsidRDefault="00477822" w:rsidP="008B5651">
      <w:r>
        <w:separator/>
      </w:r>
    </w:p>
  </w:footnote>
  <w:footnote w:type="continuationSeparator" w:id="0">
    <w:p w:rsidR="00477822" w:rsidRDefault="00477822" w:rsidP="008B5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C0"/>
    <w:rsid w:val="000234D9"/>
    <w:rsid w:val="000B022F"/>
    <w:rsid w:val="002B374E"/>
    <w:rsid w:val="003D59C1"/>
    <w:rsid w:val="00477822"/>
    <w:rsid w:val="00646BC0"/>
    <w:rsid w:val="007C3FCE"/>
    <w:rsid w:val="008B5651"/>
    <w:rsid w:val="009879D2"/>
    <w:rsid w:val="009A535B"/>
    <w:rsid w:val="00BA6A33"/>
    <w:rsid w:val="00BC6A98"/>
    <w:rsid w:val="00BF0CD1"/>
    <w:rsid w:val="00CD24F6"/>
    <w:rsid w:val="00E64CA7"/>
    <w:rsid w:val="00E73EFF"/>
    <w:rsid w:val="00F77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CF80ED-70E7-4D1C-A9FC-390D273D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B5651"/>
    <w:pPr>
      <w:tabs>
        <w:tab w:val="center" w:pos="4252"/>
        <w:tab w:val="right" w:pos="8504"/>
      </w:tabs>
      <w:snapToGrid w:val="0"/>
    </w:pPr>
  </w:style>
  <w:style w:type="character" w:customStyle="1" w:styleId="a4">
    <w:name w:val="ヘッダー (文字)"/>
    <w:basedOn w:val="a0"/>
    <w:link w:val="a3"/>
    <w:uiPriority w:val="99"/>
    <w:semiHidden/>
    <w:rsid w:val="008B5651"/>
  </w:style>
  <w:style w:type="paragraph" w:styleId="a5">
    <w:name w:val="footer"/>
    <w:basedOn w:val="a"/>
    <w:link w:val="a6"/>
    <w:uiPriority w:val="99"/>
    <w:semiHidden/>
    <w:unhideWhenUsed/>
    <w:rsid w:val="008B5651"/>
    <w:pPr>
      <w:tabs>
        <w:tab w:val="center" w:pos="4252"/>
        <w:tab w:val="right" w:pos="8504"/>
      </w:tabs>
      <w:snapToGrid w:val="0"/>
    </w:pPr>
  </w:style>
  <w:style w:type="character" w:customStyle="1" w:styleId="a6">
    <w:name w:val="フッター (文字)"/>
    <w:basedOn w:val="a0"/>
    <w:link w:val="a5"/>
    <w:uiPriority w:val="99"/>
    <w:semiHidden/>
    <w:rsid w:val="008B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岡本栄雄</cp:lastModifiedBy>
  <cp:revision>2</cp:revision>
  <dcterms:created xsi:type="dcterms:W3CDTF">2014-11-03T02:01:00Z</dcterms:created>
  <dcterms:modified xsi:type="dcterms:W3CDTF">2014-11-03T02:01:00Z</dcterms:modified>
</cp:coreProperties>
</file>