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312" w:rsidRDefault="00B57312" w:rsidP="004463C7">
      <w:pPr>
        <w:jc w:val="center"/>
        <w:rPr>
          <w:rFonts w:ascii="HG丸ｺﾞｼｯｸM-PRO" w:eastAsia="HG丸ｺﾞｼｯｸM-PRO" w:hint="eastAsia"/>
          <w:sz w:val="24"/>
          <w:szCs w:val="24"/>
        </w:rPr>
      </w:pPr>
      <w:r w:rsidRPr="00B57312">
        <w:rPr>
          <w:rFonts w:ascii="HG丸ｺﾞｼｯｸM-PRO" w:eastAsia="HG丸ｺﾞｼｯｸM-PRO" w:hint="eastAsia"/>
          <w:b/>
          <w:sz w:val="24"/>
          <w:szCs w:val="24"/>
          <w:u w:val="double"/>
        </w:rPr>
        <w:t>Chapter6 論点</w:t>
      </w:r>
    </w:p>
    <w:p w:rsidR="004463C7" w:rsidRDefault="004463C7" w:rsidP="00B57312">
      <w:pPr>
        <w:jc w:val="left"/>
        <w:rPr>
          <w:rFonts w:ascii="HG丸ｺﾞｼｯｸM-PRO" w:eastAsia="HG丸ｺﾞｼｯｸM-PRO" w:hint="eastAsia"/>
          <w:sz w:val="24"/>
          <w:szCs w:val="24"/>
        </w:rPr>
      </w:pPr>
    </w:p>
    <w:p w:rsidR="00625AB9" w:rsidRPr="00625AB9" w:rsidRDefault="00625AB9" w:rsidP="00B57312">
      <w:pPr>
        <w:jc w:val="left"/>
        <w:rPr>
          <w:rFonts w:ascii="HG丸ｺﾞｼｯｸM-PRO" w:eastAsia="HG丸ｺﾞｼｯｸM-PRO" w:hint="eastAsia"/>
          <w:szCs w:val="21"/>
          <w:u w:val="single"/>
        </w:rPr>
      </w:pPr>
      <w:r w:rsidRPr="00625AB9">
        <w:rPr>
          <w:rFonts w:ascii="HG丸ｺﾞｼｯｸM-PRO" w:eastAsia="HG丸ｺﾞｼｯｸM-PRO" w:hint="eastAsia"/>
          <w:szCs w:val="21"/>
          <w:u w:val="single"/>
        </w:rPr>
        <w:t>◇教育を語る上での「二元概念」</w:t>
      </w:r>
      <w:r>
        <w:rPr>
          <w:rFonts w:ascii="HG丸ｺﾞｼｯｸM-PRO" w:eastAsia="HG丸ｺﾞｼｯｸM-PRO" w:hint="eastAsia"/>
          <w:szCs w:val="21"/>
          <w:u w:val="single"/>
        </w:rPr>
        <w:t xml:space="preserve">　　　　　　　　　　　　　　　　　　　　　　　　　　　　　　　　　</w:t>
      </w:r>
    </w:p>
    <w:p w:rsidR="00625AB9" w:rsidRDefault="00625AB9" w:rsidP="00625AB9">
      <w:pPr>
        <w:rPr>
          <w:rFonts w:ascii="HG丸ｺﾞｼｯｸM-PRO" w:eastAsia="HG丸ｺﾞｼｯｸM-PRO" w:hint="eastAsia"/>
          <w:szCs w:val="21"/>
        </w:rPr>
      </w:pPr>
      <w:r>
        <w:rPr>
          <w:rFonts w:ascii="HG丸ｺﾞｼｯｸM-PRO" w:eastAsia="HG丸ｺﾞｼｯｸM-PRO" w:hint="eastAsia"/>
          <w:szCs w:val="21"/>
        </w:rPr>
        <w:t>◆</w:t>
      </w:r>
      <w:r w:rsidR="00471276">
        <w:rPr>
          <w:rFonts w:ascii="HG丸ｺﾞｼｯｸM-PRO" w:eastAsia="HG丸ｺﾞｼｯｸM-PRO" w:hint="eastAsia"/>
          <w:szCs w:val="21"/>
        </w:rPr>
        <w:t>p.134</w:t>
      </w:r>
      <w:r>
        <w:rPr>
          <w:rFonts w:ascii="HG丸ｺﾞｼｯｸM-PRO" w:eastAsia="HG丸ｺﾞｼｯｸM-PRO" w:hint="eastAsia"/>
          <w:szCs w:val="21"/>
        </w:rPr>
        <w:t>：</w:t>
      </w:r>
    </w:p>
    <w:p w:rsidR="00625AB9" w:rsidRDefault="00471276" w:rsidP="00471276">
      <w:pPr>
        <w:rPr>
          <w:rFonts w:ascii="HG丸ｺﾞｼｯｸM-PRO" w:eastAsia="HG丸ｺﾞｼｯｸM-PRO" w:hAnsi="HG丸ｺﾞｼｯｸM-PRO"/>
        </w:rPr>
      </w:pPr>
      <w:r>
        <w:rPr>
          <w:rFonts w:ascii="HG丸ｺﾞｼｯｸM-PRO" w:eastAsia="HG丸ｺﾞｼｯｸM-PRO" w:hint="eastAsia"/>
          <w:szCs w:val="21"/>
        </w:rPr>
        <w:t>・</w:t>
      </w:r>
      <w:r w:rsidR="00625AB9" w:rsidRPr="00163487">
        <w:rPr>
          <w:rFonts w:ascii="HG丸ｺﾞｼｯｸM-PRO" w:eastAsia="HG丸ｺﾞｼｯｸM-PRO" w:hAnsi="HG丸ｺﾞｼｯｸM-PRO" w:hint="eastAsia"/>
        </w:rPr>
        <w:t>教授を示す描写は、内容(何を教えるか)</w:t>
      </w:r>
      <w:r w:rsidR="00625AB9">
        <w:rPr>
          <w:rFonts w:ascii="HG丸ｺﾞｼｯｸM-PRO" w:eastAsia="HG丸ｺﾞｼｯｸM-PRO" w:hAnsi="HG丸ｺﾞｼｯｸM-PRO" w:hint="eastAsia"/>
        </w:rPr>
        <w:t>と教授法(どう教えるか)</w:t>
      </w:r>
      <w:r w:rsidR="00625AB9" w:rsidRPr="00163487">
        <w:rPr>
          <w:rFonts w:ascii="HG丸ｺﾞｼｯｸM-PRO" w:eastAsia="HG丸ｺﾞｼｯｸM-PRO" w:hAnsi="HG丸ｺﾞｼｯｸM-PRO" w:hint="eastAsia"/>
        </w:rPr>
        <w:t>の2</w:t>
      </w:r>
      <w:r w:rsidR="00625AB9">
        <w:rPr>
          <w:rFonts w:ascii="HG丸ｺﾞｼｯｸM-PRO" w:eastAsia="HG丸ｺﾞｼｯｸM-PRO" w:hAnsi="HG丸ｺﾞｼｯｸM-PRO" w:hint="eastAsia"/>
        </w:rPr>
        <w:t>つの項目に分かれている</w:t>
      </w:r>
      <w:r w:rsidR="00625AB9" w:rsidRPr="00163487">
        <w:rPr>
          <w:rFonts w:ascii="HG丸ｺﾞｼｯｸM-PRO" w:eastAsia="HG丸ｺﾞｼｯｸM-PRO" w:hAnsi="HG丸ｺﾞｼｯｸM-PRO" w:hint="eastAsia"/>
        </w:rPr>
        <w:t>。</w:t>
      </w:r>
    </w:p>
    <w:p w:rsidR="00625AB9" w:rsidRDefault="00625AB9" w:rsidP="00625AB9">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Pr="00163487">
        <w:rPr>
          <w:rFonts w:ascii="HG丸ｺﾞｼｯｸM-PRO" w:eastAsia="HG丸ｺﾞｼｯｸM-PRO" w:hAnsi="HG丸ｺﾞｼｯｸM-PRO" w:hint="eastAsia"/>
        </w:rPr>
        <w:t>この二元概念化は、教師の目的・理想像・関係性・倫理・義務・情熱・経営・</w:t>
      </w:r>
      <w:r w:rsidRPr="00217B58">
        <w:rPr>
          <w:rFonts w:ascii="HG丸ｺﾞｼｯｸM-PRO" w:eastAsia="HG丸ｺﾞｼｯｸM-PRO" w:hAnsi="HG丸ｺﾞｼｯｸM-PRO" w:hint="eastAsia"/>
        </w:rPr>
        <w:t>財産</w:t>
      </w:r>
      <w:r w:rsidRPr="00163487">
        <w:rPr>
          <w:rFonts w:ascii="HG丸ｺﾞｼｯｸM-PRO" w:eastAsia="HG丸ｺﾞｼｯｸM-PRO" w:hAnsi="HG丸ｺﾞｼｯｸM-PRO" w:hint="eastAsia"/>
        </w:rPr>
        <w:t>といった教師の実践</w:t>
      </w:r>
      <w:r>
        <w:rPr>
          <w:rFonts w:ascii="HG丸ｺﾞｼｯｸM-PRO" w:eastAsia="HG丸ｺﾞｼｯｸM-PRO" w:hAnsi="HG丸ｺﾞｼｯｸM-PRO" w:hint="eastAsia"/>
        </w:rPr>
        <w:t>の重要な要素を軽視する。</w:t>
      </w:r>
    </w:p>
    <w:p w:rsidR="00625AB9" w:rsidRDefault="00471276" w:rsidP="00471276">
      <w:pPr>
        <w:rPr>
          <w:rFonts w:ascii="HG丸ｺﾞｼｯｸM-PRO" w:eastAsia="HG丸ｺﾞｼｯｸM-PRO" w:hAnsi="HG丸ｺﾞｼｯｸM-PRO"/>
        </w:rPr>
      </w:pPr>
      <w:r>
        <w:rPr>
          <w:rFonts w:ascii="HG丸ｺﾞｼｯｸM-PRO" w:eastAsia="HG丸ｺﾞｼｯｸM-PRO" w:hAnsi="HG丸ｺﾞｼｯｸM-PRO" w:hint="eastAsia"/>
        </w:rPr>
        <w:t>・</w:t>
      </w:r>
      <w:r w:rsidR="00625AB9">
        <w:rPr>
          <w:rFonts w:ascii="HG丸ｺﾞｼｯｸM-PRO" w:eastAsia="HG丸ｺﾞｼｯｸM-PRO" w:hAnsi="HG丸ｺﾞｼｯｸM-PRO" w:hint="eastAsia"/>
        </w:rPr>
        <w:t>児童中心の教授法ではしばしば…</w:t>
      </w:r>
    </w:p>
    <w:p w:rsidR="00625AB9" w:rsidRDefault="00471276" w:rsidP="00625AB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625AB9" w:rsidRPr="00163487">
        <w:rPr>
          <w:rFonts w:ascii="HG丸ｺﾞｼｯｸM-PRO" w:eastAsia="HG丸ｺﾞｼｯｸM-PRO" w:hAnsi="HG丸ｺﾞｼｯｸM-PRO" w:hint="eastAsia"/>
        </w:rPr>
        <w:t>子</w:t>
      </w:r>
      <w:r w:rsidR="00625AB9">
        <w:rPr>
          <w:rFonts w:ascii="HG丸ｺﾞｼｯｸM-PRO" w:eastAsia="HG丸ｺﾞｼｯｸM-PRO" w:hAnsi="HG丸ｺﾞｼｯｸM-PRO" w:hint="eastAsia"/>
        </w:rPr>
        <w:t>どもは生得的に善とみるべきであるかどうか、子どもに必要なものは</w:t>
      </w:r>
      <w:r w:rsidR="00625AB9" w:rsidRPr="00163487">
        <w:rPr>
          <w:rFonts w:ascii="HG丸ｺﾞｼｯｸM-PRO" w:eastAsia="HG丸ｺﾞｼｯｸM-PRO" w:hAnsi="HG丸ｺﾞｼｯｸM-PRO" w:hint="eastAsia"/>
        </w:rPr>
        <w:t>自然で生得的なものかそれとも仲間や親によって限定されたものかどうか、</w:t>
      </w:r>
      <w:r w:rsidR="00625AB9">
        <w:rPr>
          <w:rFonts w:ascii="HG丸ｺﾞｼｯｸM-PRO" w:eastAsia="HG丸ｺﾞｼｯｸM-PRO" w:hAnsi="HG丸ｺﾞｼｯｸM-PRO" w:hint="eastAsia"/>
        </w:rPr>
        <w:t>というような議論がされている。</w:t>
      </w:r>
    </w:p>
    <w:p w:rsidR="00ED4D99" w:rsidRDefault="00ED4D99" w:rsidP="00B57312">
      <w:pPr>
        <w:jc w:val="left"/>
        <w:rPr>
          <w:rFonts w:ascii="HG丸ｺﾞｼｯｸM-PRO" w:eastAsia="HG丸ｺﾞｼｯｸM-PRO" w:hint="eastAsia"/>
          <w:sz w:val="24"/>
          <w:szCs w:val="24"/>
        </w:rPr>
      </w:pPr>
      <w:r>
        <w:rPr>
          <w:rFonts w:ascii="HG丸ｺﾞｼｯｸM-PRO" w:eastAsia="HG丸ｺﾞｼｯｸM-PRO" w:hint="eastAsia"/>
          <w:noProof/>
          <w:szCs w:val="21"/>
        </w:rPr>
        <w:pict>
          <v:roundrect id="_x0000_s1030" style="position:absolute;margin-left:0;margin-top:7.7pt;width:565.85pt;height:179.2pt;z-index:-251654144;mso-position-horizontal:center;mso-position-horizontal-relative:margin" arcsize="10923f" strokecolor="#a5a5a5 [2092]" strokeweight="2.25pt">
            <v:shadow on="t" opacity=".5" offset="6pt,6pt"/>
            <v:textbox inset="5.85pt,.7pt,5.85pt,.7pt"/>
            <w10:wrap anchorx="margin"/>
          </v:roundrect>
        </w:pict>
      </w:r>
    </w:p>
    <w:p w:rsidR="0042328D" w:rsidRPr="00ED4D99" w:rsidRDefault="0042328D" w:rsidP="00B57312">
      <w:pPr>
        <w:jc w:val="left"/>
        <w:rPr>
          <w:rFonts w:ascii="HG丸ｺﾞｼｯｸM-PRO" w:eastAsia="HG丸ｺﾞｼｯｸM-PRO" w:hint="eastAsia"/>
          <w:sz w:val="24"/>
          <w:szCs w:val="24"/>
        </w:rPr>
      </w:pPr>
      <w:r>
        <w:rPr>
          <w:rFonts w:ascii="HG丸ｺﾞｼｯｸM-PRO" w:eastAsia="HG丸ｺﾞｼｯｸM-PRO" w:hint="eastAsia"/>
          <w:szCs w:val="21"/>
        </w:rPr>
        <w:t>筆者は</w:t>
      </w:r>
      <w:r w:rsidR="00031FC5">
        <w:rPr>
          <w:rFonts w:ascii="HG丸ｺﾞｼｯｸM-PRO" w:eastAsia="HG丸ｺﾞｼｯｸM-PRO" w:hint="eastAsia"/>
          <w:szCs w:val="21"/>
        </w:rPr>
        <w:t>、</w:t>
      </w:r>
    </w:p>
    <w:p w:rsidR="0042328D" w:rsidRDefault="0042328D" w:rsidP="00031FC5">
      <w:pPr>
        <w:ind w:left="210" w:hangingChars="100" w:hanging="210"/>
        <w:jc w:val="left"/>
        <w:rPr>
          <w:rFonts w:ascii="HG丸ｺﾞｼｯｸM-PRO" w:eastAsia="HG丸ｺﾞｼｯｸM-PRO" w:hint="eastAsia"/>
          <w:szCs w:val="21"/>
        </w:rPr>
      </w:pPr>
      <w:r>
        <w:rPr>
          <w:rFonts w:ascii="HG丸ｺﾞｼｯｸM-PRO" w:eastAsia="HG丸ｺﾞｼｯｸM-PRO" w:hint="eastAsia"/>
          <w:szCs w:val="21"/>
        </w:rPr>
        <w:t>『教育における二元概念は、教師の実践の重要な諸要素（教師自身の目的・理想・義務・情熱、生徒との関係性、管理の側面など）を軽視している。この二元概念は、教授や学校、生徒の生活に真の改善をもたらさない。』</w:t>
      </w:r>
    </w:p>
    <w:p w:rsidR="0042328D" w:rsidRDefault="00ED4D99" w:rsidP="0042328D">
      <w:pPr>
        <w:jc w:val="right"/>
        <w:rPr>
          <w:rFonts w:ascii="HG丸ｺﾞｼｯｸM-PRO" w:eastAsia="HG丸ｺﾞｼｯｸM-PRO" w:hint="eastAsia"/>
          <w:szCs w:val="21"/>
        </w:rPr>
      </w:pPr>
      <w:r>
        <w:rPr>
          <w:rFonts w:ascii="HG丸ｺﾞｼｯｸM-PRO" w:eastAsia="HG丸ｺﾞｼｯｸM-PRO" w:hint="eastAsia"/>
          <w:noProof/>
          <w:szCs w:val="2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0;margin-top:6.9pt;width:11pt;height:24.65pt;z-index:251658240;mso-position-horizontal:center;mso-position-horizontal-relative:margin" strokeweight="1pt">
            <v:textbox style="layout-flow:vertical-ideographic" inset="5.85pt,.7pt,5.85pt,.7pt"/>
            <w10:wrap anchorx="margin"/>
          </v:shape>
        </w:pict>
      </w:r>
      <w:r w:rsidR="0042328D">
        <w:rPr>
          <w:rFonts w:ascii="HG丸ｺﾞｼｯｸM-PRO" w:eastAsia="HG丸ｺﾞｼｯｸM-PRO" w:hint="eastAsia"/>
          <w:szCs w:val="21"/>
        </w:rPr>
        <w:t>という意見を持っている。</w:t>
      </w:r>
    </w:p>
    <w:p w:rsidR="0042328D" w:rsidRDefault="0042328D" w:rsidP="0042328D">
      <w:pPr>
        <w:jc w:val="center"/>
        <w:rPr>
          <w:rFonts w:ascii="ＭＳ 明朝" w:eastAsia="ＭＳ 明朝" w:hAnsi="ＭＳ 明朝" w:cs="ＭＳ 明朝" w:hint="eastAsia"/>
          <w:szCs w:val="21"/>
        </w:rPr>
      </w:pPr>
    </w:p>
    <w:p w:rsidR="0042328D" w:rsidRDefault="00E573C0" w:rsidP="00E573C0">
      <w:pPr>
        <w:jc w:val="left"/>
        <w:rPr>
          <w:rFonts w:ascii="HG丸ｺﾞｼｯｸM-PRO" w:eastAsia="HG丸ｺﾞｼｯｸM-PRO" w:hint="eastAsia"/>
          <w:szCs w:val="21"/>
        </w:rPr>
      </w:pPr>
      <w:r>
        <w:rPr>
          <w:rFonts w:ascii="HG丸ｺﾞｼｯｸM-PRO" w:eastAsia="HG丸ｺﾞｼｯｸM-PRO" w:hint="eastAsia"/>
          <w:szCs w:val="21"/>
        </w:rPr>
        <w:t>本章では、上記の教師の実践の重要な諸要素に着目しながらタジキスタンやキルギスの例を概観することで、二元概念の考えが存在することによって</w:t>
      </w:r>
      <w:r w:rsidRPr="00E573C0">
        <w:rPr>
          <w:rFonts w:ascii="HG丸ｺﾞｼｯｸM-PRO" w:eastAsia="HG丸ｺﾞｼｯｸM-PRO" w:hint="eastAsia"/>
          <w:szCs w:val="21"/>
          <w:u w:val="single"/>
        </w:rPr>
        <w:t>教育の改善がうまくいっていないこと</w:t>
      </w:r>
      <w:r>
        <w:rPr>
          <w:rFonts w:ascii="HG丸ｺﾞｼｯｸM-PRO" w:eastAsia="HG丸ｺﾞｼｯｸM-PRO" w:hint="eastAsia"/>
          <w:szCs w:val="21"/>
        </w:rPr>
        <w:t>を示そうとしている。</w:t>
      </w:r>
    </w:p>
    <w:p w:rsidR="004463C7" w:rsidRDefault="00ED4D99" w:rsidP="00E573C0">
      <w:pPr>
        <w:jc w:val="left"/>
        <w:rPr>
          <w:rFonts w:ascii="HG丸ｺﾞｼｯｸM-PRO" w:eastAsia="HG丸ｺﾞｼｯｸM-PRO" w:hint="eastAsia"/>
          <w:szCs w:val="21"/>
        </w:rPr>
      </w:pPr>
      <w:r>
        <w:rPr>
          <w:rFonts w:ascii="HG丸ｺﾞｼｯｸM-PRO" w:eastAsia="HG丸ｺﾞｼｯｸM-PRO" w:hint="eastAsia"/>
          <w:noProof/>
          <w:szCs w:val="21"/>
        </w:rPr>
        <w:pict>
          <v:roundrect id="_x0000_s1032" style="position:absolute;margin-left:0;margin-top:14.85pt;width:565.85pt;height:179.2pt;z-index:-251652096;mso-position-horizontal:center;mso-position-horizontal-relative:margin" arcsize="10923f" strokecolor="#a5a5a5 [2092]" strokeweight="2.25pt">
            <v:shadow on="t" opacity=".5" offset="-6pt,6pt"/>
            <v:textbox inset="5.85pt,.7pt,5.85pt,.7pt"/>
            <w10:wrap anchorx="margin"/>
          </v:roundrect>
        </w:pict>
      </w:r>
    </w:p>
    <w:p w:rsidR="00E573C0" w:rsidRDefault="00E573C0" w:rsidP="00E573C0">
      <w:pPr>
        <w:jc w:val="left"/>
        <w:rPr>
          <w:rFonts w:ascii="HG丸ｺﾞｼｯｸM-PRO" w:eastAsia="HG丸ｺﾞｼｯｸM-PRO" w:hint="eastAsia"/>
          <w:szCs w:val="21"/>
        </w:rPr>
      </w:pPr>
      <w:r>
        <w:rPr>
          <w:rFonts w:ascii="HG丸ｺﾞｼｯｸM-PRO" w:eastAsia="HG丸ｺﾞｼｯｸM-PRO" w:hint="eastAsia"/>
          <w:szCs w:val="21"/>
        </w:rPr>
        <w:t>班で</w:t>
      </w:r>
    </w:p>
    <w:p w:rsidR="00E573C0" w:rsidRDefault="00E573C0" w:rsidP="00E573C0">
      <w:pPr>
        <w:jc w:val="center"/>
        <w:rPr>
          <w:rFonts w:ascii="HG丸ｺﾞｼｯｸM-PRO" w:eastAsia="HG丸ｺﾞｼｯｸM-PRO" w:hint="eastAsia"/>
          <w:szCs w:val="21"/>
        </w:rPr>
      </w:pPr>
      <w:r>
        <w:rPr>
          <w:rFonts w:ascii="HG丸ｺﾞｼｯｸM-PRO" w:eastAsia="HG丸ｺﾞｼｯｸM-PRO" w:hint="eastAsia"/>
          <w:szCs w:val="21"/>
        </w:rPr>
        <w:t>筆者の『</w:t>
      </w:r>
      <w:r w:rsidRPr="00E573C0">
        <w:rPr>
          <w:rFonts w:ascii="HG丸ｺﾞｼｯｸM-PRO" w:eastAsia="HG丸ｺﾞｼｯｸM-PRO" w:hint="eastAsia"/>
          <w:b/>
          <w:i/>
          <w:szCs w:val="21"/>
        </w:rPr>
        <w:t>二元概念にとらわれない考え方</w:t>
      </w:r>
      <w:r>
        <w:rPr>
          <w:rFonts w:ascii="HG丸ｺﾞｼｯｸM-PRO" w:eastAsia="HG丸ｺﾞｼｯｸM-PRO" w:hint="eastAsia"/>
          <w:szCs w:val="21"/>
        </w:rPr>
        <w:t>をするべきだ』という意見について考えてみた。</w:t>
      </w:r>
    </w:p>
    <w:p w:rsidR="00E573C0" w:rsidRDefault="00E573C0" w:rsidP="00ED4D99">
      <w:pPr>
        <w:jc w:val="center"/>
        <w:rPr>
          <w:rFonts w:ascii="HG丸ｺﾞｼｯｸM-PRO" w:eastAsia="HG丸ｺﾞｼｯｸM-PRO" w:hint="eastAsia"/>
          <w:szCs w:val="21"/>
        </w:rPr>
      </w:pPr>
      <w:r w:rsidRPr="004463C7">
        <w:rPr>
          <w:rFonts w:ascii="HG丸ｺﾞｼｯｸM-PRO" w:eastAsia="HG丸ｺﾞｼｯｸM-PRO" w:hint="eastAsia"/>
          <w:b/>
          <w:i/>
          <w:szCs w:val="21"/>
        </w:rPr>
        <w:t>太字</w:t>
      </w:r>
      <w:r>
        <w:rPr>
          <w:rFonts w:ascii="HG丸ｺﾞｼｯｸM-PRO" w:eastAsia="HG丸ｺﾞｼｯｸM-PRO" w:hint="eastAsia"/>
          <w:szCs w:val="21"/>
        </w:rPr>
        <w:t>の考え方は、「状況に応じた教授法を実践していくべき」とも言い換えられる</w:t>
      </w:r>
    </w:p>
    <w:p w:rsidR="00E573C0" w:rsidRPr="004463C7" w:rsidRDefault="004463C7" w:rsidP="00E573C0">
      <w:pPr>
        <w:jc w:val="center"/>
        <w:rPr>
          <w:rFonts w:ascii="HG丸ｺﾞｼｯｸM-PRO" w:eastAsia="HG丸ｺﾞｼｯｸM-PRO" w:hint="eastAsia"/>
          <w:szCs w:val="21"/>
        </w:rPr>
      </w:pPr>
      <w:r>
        <w:rPr>
          <w:rFonts w:ascii="HG丸ｺﾞｼｯｸM-PRO" w:eastAsia="HG丸ｺﾞｼｯｸM-PRO" w:hint="eastAsia"/>
          <w:szCs w:val="21"/>
        </w:rPr>
        <w:t>BUT…</w:t>
      </w:r>
    </w:p>
    <w:p w:rsidR="004463C7" w:rsidRDefault="00E573C0" w:rsidP="00E573C0">
      <w:pPr>
        <w:jc w:val="center"/>
        <w:rPr>
          <w:rFonts w:ascii="HG丸ｺﾞｼｯｸM-PRO" w:eastAsia="HG丸ｺﾞｼｯｸM-PRO" w:hint="eastAsia"/>
          <w:szCs w:val="21"/>
        </w:rPr>
      </w:pPr>
      <w:r>
        <w:rPr>
          <w:rFonts w:ascii="HG丸ｺﾞｼｯｸM-PRO" w:eastAsia="HG丸ｺﾞｼｯｸM-PRO" w:hint="eastAsia"/>
          <w:szCs w:val="21"/>
        </w:rPr>
        <w:t>この考え方</w:t>
      </w:r>
      <w:r w:rsidR="004463C7">
        <w:rPr>
          <w:rFonts w:ascii="HG丸ｺﾞｼｯｸM-PRO" w:eastAsia="HG丸ｺﾞｼｯｸM-PRO" w:hint="eastAsia"/>
          <w:szCs w:val="21"/>
        </w:rPr>
        <w:t>が、本当に教授や学校、生徒の生活に真の改善をもたらすのかどうかは</w:t>
      </w:r>
    </w:p>
    <w:p w:rsidR="00E573C0" w:rsidRDefault="00625AB9" w:rsidP="00625AB9">
      <w:pPr>
        <w:tabs>
          <w:tab w:val="center" w:pos="4873"/>
          <w:tab w:val="right" w:pos="9746"/>
        </w:tabs>
        <w:jc w:val="left"/>
        <w:rPr>
          <w:rFonts w:ascii="HG丸ｺﾞｼｯｸM-PRO" w:eastAsia="HG丸ｺﾞｼｯｸM-PRO" w:hint="eastAsia"/>
          <w:szCs w:val="21"/>
        </w:rPr>
      </w:pPr>
      <w:r>
        <w:rPr>
          <w:rFonts w:ascii="HG丸ｺﾞｼｯｸM-PRO" w:eastAsia="HG丸ｺﾞｼｯｸM-PRO"/>
          <w:szCs w:val="21"/>
        </w:rPr>
        <w:tab/>
      </w:r>
      <w:r w:rsidR="004463C7">
        <w:rPr>
          <w:rFonts w:ascii="HG丸ｺﾞｼｯｸM-PRO" w:eastAsia="HG丸ｺﾞｼｯｸM-PRO" w:hint="eastAsia"/>
          <w:szCs w:val="21"/>
        </w:rPr>
        <w:t>本章の中では明かにされていない</w:t>
      </w:r>
      <w:r>
        <w:rPr>
          <w:rFonts w:ascii="HG丸ｺﾞｼｯｸM-PRO" w:eastAsia="HG丸ｺﾞｼｯｸM-PRO"/>
          <w:szCs w:val="21"/>
        </w:rPr>
        <w:tab/>
      </w:r>
    </w:p>
    <w:p w:rsidR="004463C7" w:rsidRDefault="004463C7" w:rsidP="00E573C0">
      <w:pPr>
        <w:jc w:val="center"/>
        <w:rPr>
          <w:rFonts w:ascii="HG丸ｺﾞｼｯｸM-PRO" w:eastAsia="HG丸ｺﾞｼｯｸM-PRO" w:hint="eastAsia"/>
          <w:szCs w:val="21"/>
          <w:bdr w:val="single" w:sz="4" w:space="0" w:color="auto"/>
        </w:rPr>
      </w:pPr>
      <w:r>
        <w:rPr>
          <w:rFonts w:ascii="HG丸ｺﾞｼｯｸM-PRO" w:eastAsia="HG丸ｺﾞｼｯｸM-PRO" w:hint="eastAsia"/>
          <w:noProof/>
          <w:szCs w:val="21"/>
        </w:rPr>
        <w:pict>
          <v:shape id="_x0000_s1027" type="#_x0000_t67" style="position:absolute;left:0;text-align:left;margin-left:0;margin-top:-.55pt;width:11.75pt;height:24pt;z-index:251659264;mso-position-horizontal:center;mso-position-horizontal-relative:margin" strokeweight="1pt">
            <v:textbox style="layout-flow:vertical-ideographic" inset="5.85pt,.7pt,5.85pt,.7pt"/>
            <w10:wrap anchorx="margin"/>
          </v:shape>
        </w:pict>
      </w:r>
    </w:p>
    <w:p w:rsidR="004463C7" w:rsidRDefault="00625AB9" w:rsidP="00ED4D99">
      <w:pPr>
        <w:rPr>
          <w:rFonts w:ascii="HG丸ｺﾞｼｯｸM-PRO" w:eastAsia="HG丸ｺﾞｼｯｸM-PRO" w:hint="eastAsia"/>
          <w:szCs w:val="21"/>
        </w:rPr>
      </w:pPr>
      <w:r>
        <w:rPr>
          <w:rFonts w:ascii="HG丸ｺﾞｼｯｸM-PRO" w:eastAsia="HG丸ｺﾞｼｯｸM-PRO" w:hint="eastAsia"/>
          <w:noProof/>
          <w:sz w:val="24"/>
          <w:szCs w:val="24"/>
        </w:rPr>
        <w:pict>
          <v:rect id="_x0000_s1031" style="position:absolute;left:0;text-align:left;margin-left:0;margin-top:12.95pt;width:464.25pt;height:78.75pt;z-index:-251653120;mso-position-horizontal:center;mso-position-horizontal-relative:margin" strokecolor="#7f7f7f [1612]" strokeweight="1.5pt">
            <v:textbox inset="5.85pt,.7pt,5.85pt,.7pt"/>
            <w10:wrap anchorx="margin"/>
          </v:rect>
        </w:pict>
      </w:r>
      <w:r w:rsidR="004463C7">
        <w:rPr>
          <w:rFonts w:ascii="HG丸ｺﾞｼｯｸM-PRO" w:eastAsia="HG丸ｺﾞｼｯｸM-PRO" w:hint="eastAsia"/>
          <w:szCs w:val="21"/>
        </w:rPr>
        <w:t>（改善にも様々あるが）例えば</w:t>
      </w:r>
      <w:r w:rsidR="004463C7" w:rsidRPr="004463C7">
        <w:rPr>
          <w:rFonts w:ascii="HG丸ｺﾞｼｯｸM-PRO" w:eastAsia="HG丸ｺﾞｼｯｸM-PRO" w:hint="eastAsia"/>
          <w:szCs w:val="21"/>
          <w:shd w:val="pct15" w:color="auto" w:fill="FFFFFF"/>
        </w:rPr>
        <w:t>政策</w:t>
      </w:r>
      <w:r w:rsidR="004463C7">
        <w:rPr>
          <w:rFonts w:ascii="HG丸ｺﾞｼｯｸM-PRO" w:eastAsia="HG丸ｺﾞｼｯｸM-PRO" w:hint="eastAsia"/>
          <w:szCs w:val="21"/>
        </w:rPr>
        <w:t>でもって上記のような改善を図る場合を考えてみた。</w:t>
      </w:r>
    </w:p>
    <w:p w:rsidR="00031FC5" w:rsidRPr="00ED4D99" w:rsidRDefault="004463C7" w:rsidP="00ED4D99">
      <w:pPr>
        <w:jc w:val="center"/>
        <w:rPr>
          <w:rFonts w:ascii="HG丸ｺﾞｼｯｸM-PRO" w:eastAsia="HG丸ｺﾞｼｯｸM-PRO" w:hint="eastAsia"/>
          <w:szCs w:val="21"/>
        </w:rPr>
      </w:pPr>
      <w:r w:rsidRPr="004463C7">
        <w:rPr>
          <w:rFonts w:ascii="HG丸ｺﾞｼｯｸM-PRO" w:eastAsia="HG丸ｺﾞｼｯｸM-PRO" w:hint="eastAsia"/>
          <w:szCs w:val="21"/>
          <w:bdr w:val="single" w:sz="4" w:space="0" w:color="auto"/>
        </w:rPr>
        <w:t>ここで</w:t>
      </w:r>
      <w:r>
        <w:rPr>
          <w:rFonts w:ascii="HG丸ｺﾞｼｯｸM-PRO" w:eastAsia="HG丸ｺﾞｼｯｸM-PRO" w:hint="eastAsia"/>
          <w:szCs w:val="21"/>
        </w:rPr>
        <w:t xml:space="preserve">　果たして</w:t>
      </w:r>
      <w:r w:rsidRPr="004463C7">
        <w:rPr>
          <w:rFonts w:ascii="HG丸ｺﾞｼｯｸM-PRO" w:eastAsia="HG丸ｺﾞｼｯｸM-PRO" w:hint="eastAsia"/>
          <w:b/>
          <w:i/>
          <w:szCs w:val="21"/>
        </w:rPr>
        <w:t>太字</w:t>
      </w:r>
      <w:r>
        <w:rPr>
          <w:rFonts w:ascii="HG丸ｺﾞｼｯｸM-PRO" w:eastAsia="HG丸ｺﾞｼｯｸM-PRO" w:hint="eastAsia"/>
          <w:szCs w:val="21"/>
        </w:rPr>
        <w:t>の考え方を政策に落とし込めるのか？という疑問が浮かんだ。</w:t>
      </w:r>
    </w:p>
    <w:p w:rsidR="00031FC5" w:rsidRDefault="00ED4D99" w:rsidP="00E573C0">
      <w:pPr>
        <w:jc w:val="center"/>
        <w:rPr>
          <w:rFonts w:ascii="HG丸ｺﾞｼｯｸM-PRO" w:eastAsia="HG丸ｺﾞｼｯｸM-PRO" w:hint="eastAsia"/>
          <w:szCs w:val="21"/>
          <w:bdr w:val="single" w:sz="4" w:space="0" w:color="auto"/>
        </w:rPr>
      </w:pPr>
      <w:r>
        <w:rPr>
          <w:rFonts w:ascii="HG丸ｺﾞｼｯｸM-PRO" w:eastAsia="HG丸ｺﾞｼｯｸM-PRO" w:hint="eastAsia"/>
          <w:noProof/>
          <w:szCs w:val="21"/>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29" type="#_x0000_t93" style="position:absolute;left:0;text-align:left;margin-left:0;margin-top:24.75pt;width:45.65pt;height:20.6pt;rotation:90;z-index:251661312;mso-position-horizontal:center;mso-position-horizontal-relative:margin" strokecolor="#7f7f7f [1612]" strokeweight="1.5pt">
            <v:textbox inset="5.85pt,.7pt,5.85pt,.7pt"/>
            <w10:wrap anchorx="margin"/>
          </v:shape>
        </w:pict>
      </w:r>
    </w:p>
    <w:p w:rsidR="00031FC5" w:rsidRDefault="00031FC5" w:rsidP="00E573C0">
      <w:pPr>
        <w:jc w:val="center"/>
        <w:rPr>
          <w:rFonts w:ascii="HG丸ｺﾞｼｯｸM-PRO" w:eastAsia="HG丸ｺﾞｼｯｸM-PRO" w:hint="eastAsia"/>
          <w:szCs w:val="21"/>
          <w:bdr w:val="single" w:sz="4" w:space="0" w:color="auto"/>
        </w:rPr>
      </w:pPr>
    </w:p>
    <w:p w:rsidR="00031FC5" w:rsidRDefault="00031FC5" w:rsidP="00031FC5">
      <w:pPr>
        <w:jc w:val="center"/>
        <w:rPr>
          <w:rFonts w:ascii="HG丸ｺﾞｼｯｸM-PRO" w:eastAsia="HG丸ｺﾞｼｯｸM-PRO" w:hint="eastAsia"/>
          <w:sz w:val="24"/>
          <w:szCs w:val="24"/>
        </w:rPr>
      </w:pPr>
    </w:p>
    <w:p w:rsidR="00ED4D99" w:rsidRDefault="00625AB9" w:rsidP="00625AB9">
      <w:pPr>
        <w:rPr>
          <w:rFonts w:ascii="HG丸ｺﾞｼｯｸM-PRO" w:eastAsia="HG丸ｺﾞｼｯｸM-PRO" w:hint="eastAsia"/>
          <w:sz w:val="24"/>
          <w:szCs w:val="24"/>
        </w:rPr>
      </w:pPr>
      <w:r>
        <w:rPr>
          <w:rFonts w:ascii="HG丸ｺﾞｼｯｸM-PRO" w:eastAsia="HG丸ｺﾞｼｯｸM-PRO" w:hint="eastAsia"/>
          <w:noProof/>
          <w:sz w:val="24"/>
          <w:szCs w:val="24"/>
        </w:rPr>
        <w:pict>
          <v:rect id="_x0000_s1031" style="position:absolute;left:0;text-align:left;margin-left:0;margin-top:12.95pt;width:464.25pt;height:78.75pt;z-index:-251653120;mso-position-horizontal:center;mso-position-horizontal-relative:margin" strokecolor="#7f7f7f [1612]" strokeweight="1.5pt">
            <v:textbox inset="5.85pt,.7pt,5.85pt,.7pt"/>
            <w10:wrap anchorx="margin"/>
          </v:rect>
        </w:pict>
      </w:r>
    </w:p>
    <w:p w:rsidR="00031FC5" w:rsidRPr="00031FC5" w:rsidRDefault="00031FC5" w:rsidP="00031FC5">
      <w:pPr>
        <w:jc w:val="center"/>
        <w:rPr>
          <w:rFonts w:ascii="HG丸ｺﾞｼｯｸM-PRO" w:eastAsia="HG丸ｺﾞｼｯｸM-PRO" w:hint="eastAsia"/>
          <w:sz w:val="24"/>
          <w:szCs w:val="24"/>
        </w:rPr>
      </w:pPr>
      <w:r w:rsidRPr="00031FC5">
        <w:rPr>
          <w:rFonts w:ascii="HG丸ｺﾞｼｯｸM-PRO" w:eastAsia="HG丸ｺﾞｼｯｸM-PRO" w:hint="eastAsia"/>
          <w:sz w:val="24"/>
          <w:szCs w:val="24"/>
        </w:rPr>
        <w:t>【論点】</w:t>
      </w:r>
    </w:p>
    <w:p w:rsidR="00031FC5" w:rsidRPr="00031FC5" w:rsidRDefault="00DD08BD" w:rsidP="00E573C0">
      <w:pPr>
        <w:jc w:val="center"/>
        <w:rPr>
          <w:rFonts w:ascii="HG丸ｺﾞｼｯｸM-PRO" w:eastAsia="HG丸ｺﾞｼｯｸM-PRO" w:hint="eastAsia"/>
          <w:sz w:val="22"/>
        </w:rPr>
      </w:pPr>
      <w:r>
        <w:rPr>
          <w:rFonts w:ascii="HG丸ｺﾞｼｯｸM-PRO" w:eastAsia="HG丸ｺﾞｼｯｸM-PRO" w:hint="eastAsia"/>
          <w:b/>
          <w:i/>
          <w:sz w:val="22"/>
        </w:rPr>
        <w:t>二</w:t>
      </w:r>
      <w:r w:rsidR="00031FC5" w:rsidRPr="00031FC5">
        <w:rPr>
          <w:rFonts w:ascii="HG丸ｺﾞｼｯｸM-PRO" w:eastAsia="HG丸ｺﾞｼｯｸM-PRO" w:hint="eastAsia"/>
          <w:b/>
          <w:i/>
          <w:sz w:val="22"/>
        </w:rPr>
        <w:t>元概念にとらわれない考え方</w:t>
      </w:r>
      <w:r w:rsidR="00031FC5" w:rsidRPr="00031FC5">
        <w:rPr>
          <w:rFonts w:ascii="HG丸ｺﾞｼｯｸM-PRO" w:eastAsia="HG丸ｺﾞｼｯｸM-PRO" w:hint="eastAsia"/>
          <w:sz w:val="22"/>
        </w:rPr>
        <w:t>（状況に応じた教授法を実践することなど）</w:t>
      </w:r>
    </w:p>
    <w:p w:rsidR="00031FC5" w:rsidRPr="00625AB9" w:rsidRDefault="00031FC5" w:rsidP="00625AB9">
      <w:pPr>
        <w:jc w:val="center"/>
        <w:rPr>
          <w:rFonts w:ascii="HG丸ｺﾞｼｯｸM-PRO" w:eastAsia="HG丸ｺﾞｼｯｸM-PRO" w:hint="eastAsia"/>
          <w:sz w:val="24"/>
          <w:szCs w:val="24"/>
        </w:rPr>
      </w:pPr>
      <w:r w:rsidRPr="00031FC5">
        <w:rPr>
          <w:rFonts w:ascii="HG丸ｺﾞｼｯｸM-PRO" w:eastAsia="HG丸ｺﾞｼｯｸM-PRO" w:hint="eastAsia"/>
          <w:sz w:val="22"/>
        </w:rPr>
        <w:t>を落とし込んだ</w:t>
      </w:r>
      <w:r w:rsidRPr="00031FC5">
        <w:rPr>
          <w:rFonts w:ascii="HG丸ｺﾞｼｯｸM-PRO" w:eastAsia="HG丸ｺﾞｼｯｸM-PRO" w:hint="eastAsia"/>
          <w:sz w:val="22"/>
          <w:shd w:val="pct15" w:color="auto" w:fill="FFFFFF"/>
        </w:rPr>
        <w:t>政策</w:t>
      </w:r>
      <w:r w:rsidRPr="00031FC5">
        <w:rPr>
          <w:rFonts w:ascii="HG丸ｺﾞｼｯｸM-PRO" w:eastAsia="HG丸ｺﾞｼｯｸM-PRO" w:hint="eastAsia"/>
          <w:sz w:val="22"/>
        </w:rPr>
        <w:t>とはどのようなものになるのか。</w:t>
      </w:r>
    </w:p>
    <w:sectPr w:rsidR="00031FC5" w:rsidRPr="00625AB9" w:rsidSect="00625AB9">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7312"/>
    <w:rsid w:val="00031FC5"/>
    <w:rsid w:val="003E04BC"/>
    <w:rsid w:val="0042328D"/>
    <w:rsid w:val="004463C7"/>
    <w:rsid w:val="00471276"/>
    <w:rsid w:val="00625AB9"/>
    <w:rsid w:val="00946CC3"/>
    <w:rsid w:val="00B57312"/>
    <w:rsid w:val="00C3204D"/>
    <w:rsid w:val="00CC4FE7"/>
    <w:rsid w:val="00DD08BD"/>
    <w:rsid w:val="00E573C0"/>
    <w:rsid w:val="00E8315F"/>
    <w:rsid w:val="00ED4D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C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dc:creator>
  <cp:lastModifiedBy>Mami</cp:lastModifiedBy>
  <cp:revision>2</cp:revision>
  <dcterms:created xsi:type="dcterms:W3CDTF">2013-05-20T03:26:00Z</dcterms:created>
  <dcterms:modified xsi:type="dcterms:W3CDTF">2013-05-20T03:26:00Z</dcterms:modified>
</cp:coreProperties>
</file>